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364AA9" w14:textId="77777777" w:rsidR="00BD32F6" w:rsidRDefault="00BD32F6">
      <w:pPr>
        <w:spacing w:line="360" w:lineRule="auto"/>
        <w:rPr>
          <w:rFonts w:ascii="Times New Roman" w:eastAsia="Times New Roman" w:hAnsi="Times New Roman" w:cs="Times New Roman"/>
          <w:b/>
          <w:sz w:val="24"/>
          <w:szCs w:val="24"/>
        </w:rPr>
      </w:pPr>
    </w:p>
    <w:p w14:paraId="00000001" w14:textId="3251FBD1"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Executive Summary</w:t>
      </w:r>
    </w:p>
    <w:p w14:paraId="00000002"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Introduction</w:t>
      </w:r>
    </w:p>
    <w:p w14:paraId="0000000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Greenhouse cafe is a Caloundra based restaurant whose mission is to provide their customers with organic vegetarian dishes within a relaxed environment. Family owned and operated, their management style stresses the importance of teamwork and _</w:t>
      </w:r>
      <w:r>
        <w:rPr>
          <w:rFonts w:ascii="Times New Roman" w:eastAsia="Times New Roman" w:hAnsi="Times New Roman" w:cs="Times New Roman"/>
          <w:color w:val="843C0C"/>
          <w:sz w:val="24"/>
          <w:szCs w:val="24"/>
        </w:rPr>
        <w:t>CONTINUE</w:t>
      </w:r>
      <w:r>
        <w:rPr>
          <w:rFonts w:ascii="Times New Roman" w:eastAsia="Times New Roman" w:hAnsi="Times New Roman" w:cs="Times New Roman"/>
          <w:sz w:val="24"/>
          <w:szCs w:val="24"/>
        </w:rPr>
        <w:t>.</w:t>
      </w:r>
    </w:p>
    <w:p w14:paraId="00000004"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5"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 Strategic Analysis</w:t>
      </w:r>
    </w:p>
    <w:p w14:paraId="00000006"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open systems,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are interdependent on their environments (</w:t>
      </w:r>
      <w:proofErr w:type="spellStart"/>
      <w:r>
        <w:rPr>
          <w:rFonts w:ascii="Times New Roman" w:eastAsia="Times New Roman" w:hAnsi="Times New Roman" w:cs="Times New Roman"/>
          <w:sz w:val="24"/>
          <w:szCs w:val="24"/>
        </w:rPr>
        <w:t>Turkay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Solmaz</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Engul</w:t>
      </w:r>
      <w:proofErr w:type="spellEnd"/>
      <w:r>
        <w:rPr>
          <w:rFonts w:ascii="Times New Roman" w:eastAsia="Times New Roman" w:hAnsi="Times New Roman" w:cs="Times New Roman"/>
          <w:sz w:val="24"/>
          <w:szCs w:val="24"/>
        </w:rPr>
        <w:t xml:space="preserve"> 2011). Therefore, </w:t>
      </w:r>
      <w:proofErr w:type="spellStart"/>
      <w:r>
        <w:rPr>
          <w:rFonts w:ascii="Times New Roman" w:eastAsia="Times New Roman" w:hAnsi="Times New Roman" w:cs="Times New Roman"/>
          <w:sz w:val="24"/>
          <w:szCs w:val="24"/>
        </w:rPr>
        <w:t>analysing</w:t>
      </w:r>
      <w:proofErr w:type="spellEnd"/>
      <w:r>
        <w:rPr>
          <w:rFonts w:ascii="Times New Roman" w:eastAsia="Times New Roman" w:hAnsi="Times New Roman" w:cs="Times New Roman"/>
          <w:sz w:val="24"/>
          <w:szCs w:val="24"/>
        </w:rPr>
        <w:t xml:space="preserve"> an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internal and external environments in terms of its macro-environment, industry, resources, </w:t>
      </w:r>
      <w:r>
        <w:rPr>
          <w:rFonts w:ascii="Times New Roman" w:eastAsia="Times New Roman" w:hAnsi="Times New Roman" w:cs="Times New Roman"/>
          <w:sz w:val="24"/>
          <w:szCs w:val="24"/>
        </w:rPr>
        <w:t xml:space="preserve">stakeholders and culture is essential in evaluating the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current position and its impact on future strategy (Whittington, </w:t>
      </w:r>
      <w:proofErr w:type="spellStart"/>
      <w:r>
        <w:rPr>
          <w:rFonts w:ascii="Times New Roman" w:eastAsia="Times New Roman" w:hAnsi="Times New Roman" w:cs="Times New Roman"/>
          <w:sz w:val="24"/>
          <w:szCs w:val="24"/>
        </w:rPr>
        <w:t>Regner</w:t>
      </w:r>
      <w:proofErr w:type="spellEnd"/>
      <w:r>
        <w:rPr>
          <w:rFonts w:ascii="Times New Roman" w:eastAsia="Times New Roman" w:hAnsi="Times New Roman" w:cs="Times New Roman"/>
          <w:sz w:val="24"/>
          <w:szCs w:val="24"/>
        </w:rPr>
        <w:t xml:space="preserve">, Angwin, Johnson &amp; Scholes 2020; </w:t>
      </w:r>
      <w:proofErr w:type="spellStart"/>
      <w:r>
        <w:rPr>
          <w:rFonts w:ascii="Times New Roman" w:eastAsia="Times New Roman" w:hAnsi="Times New Roman" w:cs="Times New Roman"/>
          <w:sz w:val="24"/>
          <w:szCs w:val="24"/>
        </w:rPr>
        <w:t>Turkay</w:t>
      </w:r>
      <w:proofErr w:type="spellEnd"/>
      <w:r>
        <w:rPr>
          <w:rFonts w:ascii="Times New Roman" w:eastAsia="Times New Roman" w:hAnsi="Times New Roman" w:cs="Times New Roman"/>
          <w:sz w:val="24"/>
          <w:szCs w:val="24"/>
        </w:rPr>
        <w:t xml:space="preserve"> et al 2011).</w:t>
      </w:r>
    </w:p>
    <w:p w14:paraId="00000007"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3.0 Analysis of the External Environment</w:t>
      </w:r>
    </w:p>
    <w:p w14:paraId="0000000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external envi</w:t>
      </w:r>
      <w:r>
        <w:rPr>
          <w:rFonts w:ascii="Times New Roman" w:eastAsia="Times New Roman" w:hAnsi="Times New Roman" w:cs="Times New Roman"/>
          <w:sz w:val="24"/>
          <w:szCs w:val="24"/>
        </w:rPr>
        <w:t xml:space="preserve">ronment consists of factors that exist outside of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and its general control, analysis of these factors will assist in strategic planning by identifying an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opportunities and threats </w:t>
      </w:r>
      <w:proofErr w:type="gramStart"/>
      <w:r>
        <w:rPr>
          <w:rFonts w:ascii="Times New Roman" w:eastAsia="Times New Roman" w:hAnsi="Times New Roman" w:cs="Times New Roman"/>
          <w:sz w:val="24"/>
          <w:szCs w:val="24"/>
        </w:rPr>
        <w:t>in regard to</w:t>
      </w:r>
      <w:proofErr w:type="gramEnd"/>
      <w:r>
        <w:rPr>
          <w:rFonts w:ascii="Times New Roman" w:eastAsia="Times New Roman" w:hAnsi="Times New Roman" w:cs="Times New Roman"/>
          <w:sz w:val="24"/>
          <w:szCs w:val="24"/>
        </w:rPr>
        <w:t xml:space="preserve"> their current industry position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Wheelen</w:t>
      </w:r>
      <w:proofErr w:type="spellEnd"/>
      <w:r>
        <w:rPr>
          <w:rFonts w:ascii="Times New Roman" w:eastAsia="Times New Roman" w:hAnsi="Times New Roman" w:cs="Times New Roman"/>
          <w:sz w:val="24"/>
          <w:szCs w:val="24"/>
        </w:rPr>
        <w:t xml:space="preserve"> &amp; Hunger 2012). </w:t>
      </w:r>
    </w:p>
    <w:p w14:paraId="0000000A"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B"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Macro Environment </w:t>
      </w:r>
    </w:p>
    <w:p w14:paraId="0000000C"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3.1.1 PESTEL Analysis</w:t>
      </w:r>
    </w:p>
    <w:p w14:paraId="0000000D"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PESTEL analysis, of which is illustrated in appendix one, can be used to evaluate the macro-environment by </w:t>
      </w:r>
      <w:proofErr w:type="spellStart"/>
      <w:r>
        <w:rPr>
          <w:rFonts w:ascii="Times New Roman" w:eastAsia="Times New Roman" w:hAnsi="Times New Roman" w:cs="Times New Roman"/>
          <w:sz w:val="24"/>
          <w:szCs w:val="24"/>
        </w:rPr>
        <w:t>analysing</w:t>
      </w:r>
      <w:proofErr w:type="spellEnd"/>
      <w:r>
        <w:rPr>
          <w:rFonts w:ascii="Times New Roman" w:eastAsia="Times New Roman" w:hAnsi="Times New Roman" w:cs="Times New Roman"/>
          <w:sz w:val="24"/>
          <w:szCs w:val="24"/>
        </w:rPr>
        <w:t xml:space="preserve"> both market and nonmarket factors in the organization's extern</w:t>
      </w:r>
      <w:r>
        <w:rPr>
          <w:rFonts w:ascii="Times New Roman" w:eastAsia="Times New Roman" w:hAnsi="Times New Roman" w:cs="Times New Roman"/>
          <w:sz w:val="24"/>
          <w:szCs w:val="24"/>
        </w:rPr>
        <w:t>al environment, of which include political, economic, societal, technological, environmental and legal (</w:t>
      </w:r>
      <w:proofErr w:type="spellStart"/>
      <w:r>
        <w:rPr>
          <w:rFonts w:ascii="Times New Roman" w:eastAsia="Times New Roman" w:hAnsi="Times New Roman" w:cs="Times New Roman"/>
          <w:sz w:val="24"/>
          <w:szCs w:val="24"/>
          <w:shd w:val="clear" w:color="auto" w:fill="FAFAFA"/>
        </w:rPr>
        <w:t>Cawsey</w:t>
      </w:r>
      <w:proofErr w:type="spellEnd"/>
      <w:r>
        <w:rPr>
          <w:rFonts w:ascii="Times New Roman" w:eastAsia="Times New Roman" w:hAnsi="Times New Roman" w:cs="Times New Roman"/>
          <w:sz w:val="24"/>
          <w:szCs w:val="24"/>
          <w:shd w:val="clear" w:color="auto" w:fill="FAFAFA"/>
        </w:rPr>
        <w:t xml:space="preserve">, </w:t>
      </w:r>
      <w:proofErr w:type="spellStart"/>
      <w:r>
        <w:rPr>
          <w:rFonts w:ascii="Times New Roman" w:eastAsia="Times New Roman" w:hAnsi="Times New Roman" w:cs="Times New Roman"/>
          <w:sz w:val="24"/>
          <w:szCs w:val="24"/>
          <w:shd w:val="clear" w:color="auto" w:fill="FAFAFA"/>
        </w:rPr>
        <w:t>Deszca</w:t>
      </w:r>
      <w:proofErr w:type="spellEnd"/>
      <w:r>
        <w:rPr>
          <w:rFonts w:ascii="Times New Roman" w:eastAsia="Times New Roman" w:hAnsi="Times New Roman" w:cs="Times New Roman"/>
          <w:sz w:val="24"/>
          <w:szCs w:val="24"/>
          <w:shd w:val="clear" w:color="auto" w:fill="FAFAFA"/>
        </w:rPr>
        <w:t xml:space="preserve"> &amp; </w:t>
      </w:r>
      <w:proofErr w:type="spellStart"/>
      <w:r>
        <w:rPr>
          <w:rFonts w:ascii="Times New Roman" w:eastAsia="Times New Roman" w:hAnsi="Times New Roman" w:cs="Times New Roman"/>
          <w:sz w:val="24"/>
          <w:szCs w:val="24"/>
          <w:shd w:val="clear" w:color="auto" w:fill="FAFAFA"/>
        </w:rPr>
        <w:t>Ingols</w:t>
      </w:r>
      <w:proofErr w:type="spellEnd"/>
      <w:r>
        <w:rPr>
          <w:rFonts w:ascii="Times New Roman" w:eastAsia="Times New Roman" w:hAnsi="Times New Roman" w:cs="Times New Roman"/>
          <w:sz w:val="24"/>
          <w:szCs w:val="24"/>
          <w:shd w:val="clear" w:color="auto" w:fill="FAFAFA"/>
        </w:rPr>
        <w:t xml:space="preserve"> 2019; Rastogi &amp; Trivedi 2016</w:t>
      </w:r>
      <w:r>
        <w:rPr>
          <w:rFonts w:ascii="Times New Roman" w:eastAsia="Times New Roman" w:hAnsi="Times New Roman" w:cs="Times New Roman"/>
          <w:sz w:val="24"/>
          <w:szCs w:val="24"/>
        </w:rPr>
        <w:t>).</w:t>
      </w:r>
    </w:p>
    <w:p w14:paraId="0000000E"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PESTEL analysis of Greenhouse café illustrated a highly interactive environment, with all ele</w:t>
      </w:r>
      <w:r>
        <w:rPr>
          <w:rFonts w:ascii="Times New Roman" w:eastAsia="Times New Roman" w:hAnsi="Times New Roman" w:cs="Times New Roman"/>
          <w:sz w:val="24"/>
          <w:szCs w:val="24"/>
        </w:rPr>
        <w:t xml:space="preserve">ments playing some role in influencing the business, as illustrated in appendix </w:t>
      </w:r>
      <w:r>
        <w:rPr>
          <w:rFonts w:ascii="Times New Roman" w:eastAsia="Times New Roman" w:hAnsi="Times New Roman" w:cs="Times New Roman"/>
          <w:color w:val="843C0C"/>
          <w:sz w:val="24"/>
          <w:szCs w:val="24"/>
        </w:rPr>
        <w:t>something</w:t>
      </w:r>
      <w:r>
        <w:rPr>
          <w:rFonts w:ascii="Times New Roman" w:eastAsia="Times New Roman" w:hAnsi="Times New Roman" w:cs="Times New Roman"/>
          <w:sz w:val="24"/>
          <w:szCs w:val="24"/>
        </w:rPr>
        <w:t>.</w:t>
      </w:r>
    </w:p>
    <w:p w14:paraId="0000000F"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0" w14:textId="77777777" w:rsidR="005A28B0" w:rsidRDefault="005A28B0">
      <w:pPr>
        <w:spacing w:line="360" w:lineRule="auto"/>
        <w:rPr>
          <w:rFonts w:ascii="Times New Roman" w:eastAsia="Times New Roman" w:hAnsi="Times New Roman" w:cs="Times New Roman"/>
          <w:sz w:val="24"/>
          <w:szCs w:val="24"/>
        </w:rPr>
      </w:pPr>
    </w:p>
    <w:p w14:paraId="00000011"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3.1.2 External Factor Analysis Summary</w:t>
      </w:r>
    </w:p>
    <w:p w14:paraId="00000012"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external factor analysis summary (EFAS) seen in appendix two examines the impact each factor outlined in the PESTEL ana</w:t>
      </w:r>
      <w:r>
        <w:rPr>
          <w:rFonts w:ascii="Times New Roman" w:eastAsia="Times New Roman" w:hAnsi="Times New Roman" w:cs="Times New Roman"/>
          <w:sz w:val="24"/>
          <w:szCs w:val="24"/>
        </w:rPr>
        <w:t xml:space="preserve">lysis has on industry growth and how well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responds to these factors, thus identifying strategic priorities (</w:t>
      </w:r>
      <w:proofErr w:type="spellStart"/>
      <w:r>
        <w:rPr>
          <w:rFonts w:ascii="Times New Roman" w:eastAsia="Times New Roman" w:hAnsi="Times New Roman" w:cs="Times New Roman"/>
          <w:sz w:val="24"/>
          <w:szCs w:val="24"/>
        </w:rPr>
        <w:t>Yasa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Mujiati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Adnyani</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Ardana</w:t>
      </w:r>
      <w:proofErr w:type="spellEnd"/>
      <w:r>
        <w:rPr>
          <w:rFonts w:ascii="Times New Roman" w:eastAsia="Times New Roman" w:hAnsi="Times New Roman" w:cs="Times New Roman"/>
          <w:sz w:val="24"/>
          <w:szCs w:val="24"/>
        </w:rPr>
        <w:t xml:space="preserve"> 2015; </w:t>
      </w:r>
      <w:proofErr w:type="spellStart"/>
      <w:r>
        <w:rPr>
          <w:rFonts w:ascii="Times New Roman" w:eastAsia="Times New Roman" w:hAnsi="Times New Roman" w:cs="Times New Roman"/>
          <w:sz w:val="24"/>
          <w:szCs w:val="24"/>
        </w:rPr>
        <w:t>Wheelen</w:t>
      </w:r>
      <w:proofErr w:type="spellEnd"/>
      <w:r>
        <w:rPr>
          <w:rFonts w:ascii="Times New Roman" w:eastAsia="Times New Roman" w:hAnsi="Times New Roman" w:cs="Times New Roman"/>
          <w:sz w:val="24"/>
          <w:szCs w:val="24"/>
        </w:rPr>
        <w:t xml:space="preserve"> &amp; Hunger 2007).      </w:t>
      </w:r>
    </w:p>
    <w:p w14:paraId="0000001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EFAS of Greenhouse café </w:t>
      </w:r>
      <w:proofErr w:type="gramStart"/>
      <w:r>
        <w:rPr>
          <w:rFonts w:ascii="Times New Roman" w:eastAsia="Times New Roman" w:hAnsi="Times New Roman" w:cs="Times New Roman"/>
          <w:sz w:val="24"/>
          <w:szCs w:val="24"/>
        </w:rPr>
        <w:t>is located in</w:t>
      </w:r>
      <w:proofErr w:type="gramEnd"/>
      <w:r>
        <w:rPr>
          <w:rFonts w:ascii="Times New Roman" w:eastAsia="Times New Roman" w:hAnsi="Times New Roman" w:cs="Times New Roman"/>
          <w:sz w:val="24"/>
          <w:szCs w:val="24"/>
        </w:rPr>
        <w:t xml:space="preserve"> appendix </w:t>
      </w:r>
      <w:r>
        <w:rPr>
          <w:rFonts w:ascii="Times New Roman" w:eastAsia="Times New Roman" w:hAnsi="Times New Roman" w:cs="Times New Roman"/>
          <w:color w:val="843C0C"/>
          <w:sz w:val="24"/>
          <w:szCs w:val="24"/>
        </w:rPr>
        <w:t>som</w:t>
      </w:r>
      <w:r>
        <w:rPr>
          <w:rFonts w:ascii="Times New Roman" w:eastAsia="Times New Roman" w:hAnsi="Times New Roman" w:cs="Times New Roman"/>
          <w:color w:val="843C0C"/>
          <w:sz w:val="24"/>
          <w:szCs w:val="24"/>
        </w:rPr>
        <w:t xml:space="preserve">ething, </w:t>
      </w:r>
      <w:r>
        <w:rPr>
          <w:rFonts w:ascii="Times New Roman" w:eastAsia="Times New Roman" w:hAnsi="Times New Roman" w:cs="Times New Roman"/>
          <w:sz w:val="24"/>
          <w:szCs w:val="24"/>
        </w:rPr>
        <w:t xml:space="preserve">illustrating that the business is performing well through the </w:t>
      </w:r>
      <w:proofErr w:type="spellStart"/>
      <w:r>
        <w:rPr>
          <w:rFonts w:ascii="Times New Roman" w:eastAsia="Times New Roman" w:hAnsi="Times New Roman" w:cs="Times New Roman"/>
          <w:sz w:val="24"/>
          <w:szCs w:val="24"/>
        </w:rPr>
        <w:t>capitalisation</w:t>
      </w:r>
      <w:proofErr w:type="spellEnd"/>
      <w:r>
        <w:rPr>
          <w:rFonts w:ascii="Times New Roman" w:eastAsia="Times New Roman" w:hAnsi="Times New Roman" w:cs="Times New Roman"/>
          <w:sz w:val="24"/>
          <w:szCs w:val="24"/>
        </w:rPr>
        <w:t xml:space="preserve"> of opportunities, with societal focus on healthy and ethical eating identified as key strategic priorities.</w:t>
      </w:r>
    </w:p>
    <w:p w14:paraId="00000014"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5"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Industry and Sector</w:t>
      </w:r>
    </w:p>
    <w:p w14:paraId="00000016"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Prior to conducting an industry analy</w:t>
      </w:r>
      <w:r>
        <w:rPr>
          <w:rFonts w:ascii="Times New Roman" w:eastAsia="Times New Roman" w:hAnsi="Times New Roman" w:cs="Times New Roman"/>
          <w:sz w:val="24"/>
          <w:szCs w:val="24"/>
        </w:rPr>
        <w:t>sis, it is critical to identify the industry in which the selected business operates (Whittington et al 2020). Greenhouse cafe provides their customers with vegetarian and organic food and drink, an operation which would classify them within the restaurant</w:t>
      </w:r>
      <w:r>
        <w:rPr>
          <w:rFonts w:ascii="Times New Roman" w:eastAsia="Times New Roman" w:hAnsi="Times New Roman" w:cs="Times New Roman"/>
          <w:sz w:val="24"/>
          <w:szCs w:val="24"/>
        </w:rPr>
        <w:t xml:space="preserve"> industry (Fair Work Ombudsman 2020).</w:t>
      </w:r>
    </w:p>
    <w:p w14:paraId="00000017"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8"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Strategic Group</w:t>
      </w:r>
    </w:p>
    <w:p w14:paraId="0000001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Industries often </w:t>
      </w:r>
      <w:proofErr w:type="spellStart"/>
      <w:r>
        <w:rPr>
          <w:rFonts w:ascii="Times New Roman" w:eastAsia="Times New Roman" w:hAnsi="Times New Roman" w:cs="Times New Roman"/>
          <w:sz w:val="24"/>
          <w:szCs w:val="24"/>
        </w:rPr>
        <w:t>harbour</w:t>
      </w:r>
      <w:proofErr w:type="spellEnd"/>
      <w:r>
        <w:rPr>
          <w:rFonts w:ascii="Times New Roman" w:eastAsia="Times New Roman" w:hAnsi="Times New Roman" w:cs="Times New Roman"/>
          <w:sz w:val="24"/>
          <w:szCs w:val="24"/>
        </w:rPr>
        <w:t xml:space="preserve"> strategic groups, of which, maintain similar strategic directions that set them apart from the whole (Chittoor &amp; Ray 2007). During analysis it is important for managemen</w:t>
      </w:r>
      <w:r>
        <w:rPr>
          <w:rFonts w:ascii="Times New Roman" w:eastAsia="Times New Roman" w:hAnsi="Times New Roman" w:cs="Times New Roman"/>
          <w:sz w:val="24"/>
          <w:szCs w:val="24"/>
        </w:rPr>
        <w:t xml:space="preserve">t to refer to their strategic group, rather than the whole industry, as to enable a more thorough understanding of the competitive environment (Whittington et al 2020; </w:t>
      </w:r>
      <w:proofErr w:type="spellStart"/>
      <w:r>
        <w:rPr>
          <w:rFonts w:ascii="Times New Roman" w:eastAsia="Times New Roman" w:hAnsi="Times New Roman" w:cs="Times New Roman"/>
          <w:sz w:val="24"/>
          <w:szCs w:val="24"/>
        </w:rPr>
        <w:t>Wheelen</w:t>
      </w:r>
      <w:proofErr w:type="spellEnd"/>
      <w:r>
        <w:rPr>
          <w:rFonts w:ascii="Times New Roman" w:eastAsia="Times New Roman" w:hAnsi="Times New Roman" w:cs="Times New Roman"/>
          <w:sz w:val="24"/>
          <w:szCs w:val="24"/>
        </w:rPr>
        <w:t xml:space="preserve"> et al 2012).</w:t>
      </w:r>
    </w:p>
    <w:p w14:paraId="0000001A"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B" w14:textId="77777777" w:rsidR="005A28B0" w:rsidRDefault="00370B5E">
      <w:pPr>
        <w:spacing w:line="360" w:lineRule="auto"/>
        <w:rPr>
          <w:rFonts w:ascii="Times New Roman" w:eastAsia="Times New Roman" w:hAnsi="Times New Roman" w:cs="Times New Roman"/>
          <w:color w:val="843C0C"/>
          <w:sz w:val="24"/>
          <w:szCs w:val="24"/>
        </w:rPr>
      </w:pPr>
      <w:r>
        <w:rPr>
          <w:rFonts w:ascii="Times New Roman" w:eastAsia="Times New Roman" w:hAnsi="Times New Roman" w:cs="Times New Roman"/>
          <w:color w:val="843C0C"/>
          <w:sz w:val="24"/>
          <w:szCs w:val="24"/>
        </w:rPr>
        <w:t>MAKE FIGURE</w:t>
      </w:r>
    </w:p>
    <w:p w14:paraId="0000001C" w14:textId="77777777" w:rsidR="005A28B0" w:rsidRDefault="00370B5E">
      <w:pPr>
        <w:spacing w:line="36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Figure One: Strategic Group Analysis</w:t>
      </w:r>
    </w:p>
    <w:p w14:paraId="0000001D"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E"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Strategic groups within the restaurant industry are identified by </w:t>
      </w:r>
      <w:proofErr w:type="spellStart"/>
      <w:r>
        <w:rPr>
          <w:rFonts w:ascii="Times New Roman" w:eastAsia="Times New Roman" w:hAnsi="Times New Roman" w:cs="Times New Roman"/>
          <w:sz w:val="24"/>
          <w:szCs w:val="24"/>
        </w:rPr>
        <w:t>analysing</w:t>
      </w:r>
      <w:proofErr w:type="spellEnd"/>
      <w:r>
        <w:rPr>
          <w:rFonts w:ascii="Times New Roman" w:eastAsia="Times New Roman" w:hAnsi="Times New Roman" w:cs="Times New Roman"/>
          <w:sz w:val="24"/>
          <w:szCs w:val="24"/>
        </w:rPr>
        <w:t xml:space="preserve"> the scope of their business activity against that of their resource commitment, in this case, businesses within the restaurant industry were </w:t>
      </w:r>
      <w:proofErr w:type="spellStart"/>
      <w:r>
        <w:rPr>
          <w:rFonts w:ascii="Times New Roman" w:eastAsia="Times New Roman" w:hAnsi="Times New Roman" w:cs="Times New Roman"/>
          <w:sz w:val="24"/>
          <w:szCs w:val="24"/>
        </w:rPr>
        <w:t>analysed</w:t>
      </w:r>
      <w:proofErr w:type="spellEnd"/>
      <w:r>
        <w:rPr>
          <w:rFonts w:ascii="Times New Roman" w:eastAsia="Times New Roman" w:hAnsi="Times New Roman" w:cs="Times New Roman"/>
          <w:sz w:val="24"/>
          <w:szCs w:val="24"/>
        </w:rPr>
        <w:t xml:space="preserve"> in terms of their size and dedication to ethical eating which are both factors that represent important competitive elements within this industry (Whittington et al 2020).</w:t>
      </w:r>
    </w:p>
    <w:p w14:paraId="0000001F"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0"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Porter’s Five Forces Framework</w:t>
      </w:r>
    </w:p>
    <w:p w14:paraId="00000021"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Porter's Five Forces highlights the </w:t>
      </w:r>
      <w:r>
        <w:rPr>
          <w:rFonts w:ascii="Times New Roman" w:eastAsia="Times New Roman" w:hAnsi="Times New Roman" w:cs="Times New Roman"/>
          <w:sz w:val="24"/>
          <w:szCs w:val="24"/>
        </w:rPr>
        <w:t>idea that competition for profits is not solely dependent on the relationship between competitive rivals, rather, it is simultaneously influenced by potential entrants, customer and supplier power and the threat of substitutes (</w:t>
      </w:r>
      <w:proofErr w:type="spellStart"/>
      <w:r>
        <w:rPr>
          <w:rFonts w:ascii="Times New Roman" w:eastAsia="Times New Roman" w:hAnsi="Times New Roman" w:cs="Times New Roman"/>
          <w:sz w:val="24"/>
          <w:szCs w:val="24"/>
        </w:rPr>
        <w:t>Wheelen</w:t>
      </w:r>
      <w:proofErr w:type="spellEnd"/>
      <w:r>
        <w:rPr>
          <w:rFonts w:ascii="Times New Roman" w:eastAsia="Times New Roman" w:hAnsi="Times New Roman" w:cs="Times New Roman"/>
          <w:sz w:val="24"/>
          <w:szCs w:val="24"/>
        </w:rPr>
        <w:t xml:space="preserve"> et al 2012). Informa</w:t>
      </w:r>
      <w:r>
        <w:rPr>
          <w:rFonts w:ascii="Times New Roman" w:eastAsia="Times New Roman" w:hAnsi="Times New Roman" w:cs="Times New Roman"/>
          <w:sz w:val="24"/>
          <w:szCs w:val="24"/>
        </w:rPr>
        <w:t xml:space="preserve">tion obtained from the framework is used to assess industry attractiveness and assist in the shaping of strategic direction through the identification of opportunities and threats within the industry (Stefansson 2015; </w:t>
      </w:r>
      <w:proofErr w:type="spellStart"/>
      <w:r>
        <w:rPr>
          <w:rFonts w:ascii="Times New Roman" w:eastAsia="Times New Roman" w:hAnsi="Times New Roman" w:cs="Times New Roman"/>
          <w:sz w:val="24"/>
          <w:szCs w:val="24"/>
        </w:rPr>
        <w:t>Wheelen</w:t>
      </w:r>
      <w:proofErr w:type="spellEnd"/>
      <w:r>
        <w:rPr>
          <w:rFonts w:ascii="Times New Roman" w:eastAsia="Times New Roman" w:hAnsi="Times New Roman" w:cs="Times New Roman"/>
          <w:sz w:val="24"/>
          <w:szCs w:val="24"/>
        </w:rPr>
        <w:t xml:space="preserve"> et al 2012).         </w:t>
      </w:r>
    </w:p>
    <w:p w14:paraId="00000022"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Port</w:t>
      </w:r>
      <w:r>
        <w:rPr>
          <w:rFonts w:ascii="Times New Roman" w:eastAsia="Times New Roman" w:hAnsi="Times New Roman" w:cs="Times New Roman"/>
          <w:sz w:val="24"/>
          <w:szCs w:val="24"/>
        </w:rPr>
        <w:t xml:space="preserve">er’s five forces framework was applied to the Greenhouse café and can be viewed in appendix </w:t>
      </w:r>
      <w:r>
        <w:rPr>
          <w:rFonts w:ascii="Times New Roman" w:eastAsia="Times New Roman" w:hAnsi="Times New Roman" w:cs="Times New Roman"/>
          <w:color w:val="843C0C"/>
          <w:sz w:val="24"/>
          <w:szCs w:val="24"/>
        </w:rPr>
        <w:t>something</w:t>
      </w:r>
      <w:r>
        <w:rPr>
          <w:rFonts w:ascii="Times New Roman" w:eastAsia="Times New Roman" w:hAnsi="Times New Roman" w:cs="Times New Roman"/>
          <w:sz w:val="24"/>
          <w:szCs w:val="24"/>
        </w:rPr>
        <w:t>, it further illustrates opportunities and threats within the competitive environment of the small ethical restaurant industry group.</w:t>
      </w:r>
    </w:p>
    <w:p w14:paraId="0000002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4"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3.3 Summary of Exte</w:t>
      </w:r>
      <w:r>
        <w:rPr>
          <w:rFonts w:ascii="Times New Roman" w:eastAsia="Times New Roman" w:hAnsi="Times New Roman" w:cs="Times New Roman"/>
          <w:b/>
          <w:sz w:val="24"/>
          <w:szCs w:val="24"/>
        </w:rPr>
        <w:t>rnal Analysis</w:t>
      </w:r>
    </w:p>
    <w:p w14:paraId="00000025"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external analysis revealed that Greenhouse café operates within the restaurant industry, of which is highly impacted by external elements. The EFAS revealed that increased societal focus on ethical eating is highly influential on the indu</w:t>
      </w:r>
      <w:r>
        <w:rPr>
          <w:rFonts w:ascii="Times New Roman" w:eastAsia="Times New Roman" w:hAnsi="Times New Roman" w:cs="Times New Roman"/>
          <w:sz w:val="24"/>
          <w:szCs w:val="24"/>
        </w:rPr>
        <w:t xml:space="preserve">stry, with the Greenhouse café </w:t>
      </w:r>
      <w:proofErr w:type="spellStart"/>
      <w:r>
        <w:rPr>
          <w:rFonts w:ascii="Times New Roman" w:eastAsia="Times New Roman" w:hAnsi="Times New Roman" w:cs="Times New Roman"/>
          <w:sz w:val="24"/>
          <w:szCs w:val="24"/>
        </w:rPr>
        <w:t>capitalising</w:t>
      </w:r>
      <w:proofErr w:type="spellEnd"/>
      <w:r>
        <w:rPr>
          <w:rFonts w:ascii="Times New Roman" w:eastAsia="Times New Roman" w:hAnsi="Times New Roman" w:cs="Times New Roman"/>
          <w:sz w:val="24"/>
          <w:szCs w:val="24"/>
        </w:rPr>
        <w:t xml:space="preserve"> on such by producing organic vegetarian dishes, of such places the restaurant within the small ethical restaurant industry group as revealed by the strategic group analysis. In participating within this niche ind</w:t>
      </w:r>
      <w:r>
        <w:rPr>
          <w:rFonts w:ascii="Times New Roman" w:eastAsia="Times New Roman" w:hAnsi="Times New Roman" w:cs="Times New Roman"/>
          <w:sz w:val="24"/>
          <w:szCs w:val="24"/>
        </w:rPr>
        <w:t>ustry group, Greenhouse café partakes business within an attractive industry where opportunity for growth is present.</w:t>
      </w:r>
    </w:p>
    <w:p w14:paraId="00000026"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7"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4.0 Analysis of the Internal Environment</w:t>
      </w:r>
    </w:p>
    <w:p w14:paraId="00000028"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internal environment consists of factors that exist within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analysis of th</w:t>
      </w:r>
      <w:r>
        <w:rPr>
          <w:rFonts w:ascii="Times New Roman" w:eastAsia="Times New Roman" w:hAnsi="Times New Roman" w:cs="Times New Roman"/>
          <w:sz w:val="24"/>
          <w:szCs w:val="24"/>
        </w:rPr>
        <w:t xml:space="preserve">ese factors will assist in strategic planning by identifying an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strengths and weaknesses (</w:t>
      </w:r>
      <w:proofErr w:type="spellStart"/>
      <w:r>
        <w:rPr>
          <w:rFonts w:ascii="Times New Roman" w:eastAsia="Times New Roman" w:hAnsi="Times New Roman" w:cs="Times New Roman"/>
          <w:sz w:val="24"/>
          <w:szCs w:val="24"/>
        </w:rPr>
        <w:t>Wheelen</w:t>
      </w:r>
      <w:proofErr w:type="spellEnd"/>
      <w:r>
        <w:rPr>
          <w:rFonts w:ascii="Times New Roman" w:eastAsia="Times New Roman" w:hAnsi="Times New Roman" w:cs="Times New Roman"/>
          <w:sz w:val="24"/>
          <w:szCs w:val="24"/>
        </w:rPr>
        <w:t xml:space="preserve"> &amp; Hunger 2012).  </w:t>
      </w:r>
    </w:p>
    <w:p w14:paraId="00000029" w14:textId="77777777" w:rsidR="005A28B0" w:rsidRDefault="005A28B0">
      <w:pPr>
        <w:spacing w:line="360" w:lineRule="auto"/>
        <w:rPr>
          <w:rFonts w:ascii="Times New Roman" w:eastAsia="Times New Roman" w:hAnsi="Times New Roman" w:cs="Times New Roman"/>
          <w:b/>
          <w:sz w:val="24"/>
          <w:szCs w:val="24"/>
        </w:rPr>
      </w:pPr>
    </w:p>
    <w:p w14:paraId="0000002A" w14:textId="77777777" w:rsidR="005A28B0" w:rsidRDefault="005A28B0">
      <w:pPr>
        <w:spacing w:line="360" w:lineRule="auto"/>
        <w:rPr>
          <w:rFonts w:ascii="Times New Roman" w:eastAsia="Times New Roman" w:hAnsi="Times New Roman" w:cs="Times New Roman"/>
          <w:b/>
          <w:sz w:val="24"/>
          <w:szCs w:val="24"/>
        </w:rPr>
      </w:pPr>
    </w:p>
    <w:p w14:paraId="0000002B" w14:textId="6CD04E2F" w:rsidR="005A28B0" w:rsidRDefault="00370B5E">
      <w:pPr>
        <w:spacing w:line="360" w:lineRule="auto"/>
        <w:rPr>
          <w:rFonts w:ascii="Times New Roman" w:eastAsia="Times New Roman" w:hAnsi="Times New Roman" w:cs="Times New Roman"/>
          <w:b/>
          <w:color w:val="FF9900"/>
          <w:sz w:val="24"/>
          <w:szCs w:val="24"/>
        </w:rPr>
      </w:pPr>
      <w:r>
        <w:rPr>
          <w:rFonts w:ascii="Times New Roman" w:eastAsia="Times New Roman" w:hAnsi="Times New Roman" w:cs="Times New Roman"/>
          <w:b/>
          <w:sz w:val="24"/>
          <w:szCs w:val="24"/>
        </w:rPr>
        <w:t>4.1 Resources and Capabilities</w:t>
      </w:r>
      <w:r>
        <w:rPr>
          <w:rFonts w:ascii="Times New Roman" w:eastAsia="Times New Roman" w:hAnsi="Times New Roman" w:cs="Times New Roman"/>
          <w:b/>
          <w:color w:val="FF9900"/>
          <w:sz w:val="24"/>
          <w:szCs w:val="24"/>
        </w:rPr>
        <w:t xml:space="preserve"> </w:t>
      </w:r>
      <w:r w:rsidR="00BD32F6">
        <w:rPr>
          <w:rFonts w:ascii="Times New Roman" w:eastAsia="Times New Roman" w:hAnsi="Times New Roman" w:cs="Times New Roman"/>
          <w:b/>
          <w:color w:val="FF9900"/>
          <w:sz w:val="24"/>
          <w:szCs w:val="24"/>
        </w:rPr>
        <w:t>–</w:t>
      </w:r>
      <w:r>
        <w:rPr>
          <w:rFonts w:ascii="Times New Roman" w:eastAsia="Times New Roman" w:hAnsi="Times New Roman" w:cs="Times New Roman"/>
          <w:b/>
          <w:color w:val="FF9900"/>
          <w:sz w:val="24"/>
          <w:szCs w:val="24"/>
        </w:rPr>
        <w:t xml:space="preserve"> FOX</w:t>
      </w:r>
    </w:p>
    <w:p w14:paraId="31A9F873" w14:textId="77777777" w:rsidR="00BD32F6" w:rsidRDefault="00BD32F6">
      <w:pPr>
        <w:spacing w:line="360" w:lineRule="auto"/>
        <w:rPr>
          <w:rFonts w:ascii="Times New Roman" w:eastAsia="Times New Roman" w:hAnsi="Times New Roman" w:cs="Times New Roman"/>
          <w:b/>
          <w:color w:val="FF9900"/>
          <w:sz w:val="24"/>
          <w:szCs w:val="24"/>
        </w:rPr>
      </w:pPr>
    </w:p>
    <w:p w14:paraId="0000002C"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4.1.1 Strategic Competencies</w:t>
      </w:r>
    </w:p>
    <w:p w14:paraId="0000002D"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Talk about VRINE and what that means.</w:t>
      </w:r>
    </w:p>
    <w:p w14:paraId="0000002E" w14:textId="77777777" w:rsidR="005A28B0" w:rsidRDefault="005A28B0">
      <w:pPr>
        <w:spacing w:line="360" w:lineRule="auto"/>
        <w:rPr>
          <w:rFonts w:ascii="Times New Roman" w:eastAsia="Times New Roman" w:hAnsi="Times New Roman" w:cs="Times New Roman"/>
          <w:sz w:val="24"/>
          <w:szCs w:val="24"/>
        </w:rPr>
      </w:pPr>
    </w:p>
    <w:p w14:paraId="0000002F"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4.1.2 Value Chain</w:t>
      </w:r>
    </w:p>
    <w:p w14:paraId="00000030" w14:textId="77777777" w:rsidR="005A28B0" w:rsidRDefault="005A28B0">
      <w:pPr>
        <w:spacing w:line="360" w:lineRule="auto"/>
        <w:rPr>
          <w:rFonts w:ascii="Times New Roman" w:eastAsia="Times New Roman" w:hAnsi="Times New Roman" w:cs="Times New Roman"/>
          <w:b/>
          <w:sz w:val="24"/>
          <w:szCs w:val="24"/>
        </w:rPr>
      </w:pPr>
    </w:p>
    <w:p w14:paraId="00000031"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4.1.3 SWOT Analysis </w:t>
      </w:r>
    </w:p>
    <w:p w14:paraId="00000032" w14:textId="77777777" w:rsidR="005A28B0" w:rsidRDefault="005A28B0">
      <w:pPr>
        <w:spacing w:line="360" w:lineRule="auto"/>
        <w:rPr>
          <w:rFonts w:ascii="Times New Roman" w:eastAsia="Times New Roman" w:hAnsi="Times New Roman" w:cs="Times New Roman"/>
          <w:b/>
          <w:sz w:val="24"/>
          <w:szCs w:val="24"/>
        </w:rPr>
      </w:pPr>
    </w:p>
    <w:p w14:paraId="00000033"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4.1.4 Internal Factor Analysis Summary</w:t>
      </w:r>
    </w:p>
    <w:p w14:paraId="00000034" w14:textId="77777777" w:rsidR="005A28B0" w:rsidRDefault="00370B5E">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combine EFAS with IFAS and make SFAS </w:t>
      </w:r>
    </w:p>
    <w:p w14:paraId="00000035" w14:textId="5AD29529" w:rsidR="005A28B0" w:rsidRPr="00BD32F6" w:rsidRDefault="00BD32F6">
      <w:pPr>
        <w:spacing w:line="360" w:lineRule="auto"/>
        <w:rPr>
          <w:rFonts w:ascii="Times New Roman" w:eastAsia="Times New Roman" w:hAnsi="Times New Roman" w:cs="Times New Roman"/>
          <w:b/>
          <w:sz w:val="32"/>
          <w:szCs w:val="32"/>
          <w:u w:val="single"/>
        </w:rPr>
      </w:pPr>
      <w:r>
        <w:rPr>
          <w:rFonts w:ascii="Times New Roman" w:eastAsia="Times New Roman" w:hAnsi="Times New Roman" w:cs="Times New Roman"/>
          <w:b/>
          <w:sz w:val="24"/>
          <w:szCs w:val="24"/>
        </w:rPr>
        <w:t xml:space="preserve">   </w:t>
      </w:r>
      <w:r w:rsidRPr="00BD32F6">
        <w:rPr>
          <w:rFonts w:ascii="Times New Roman" w:eastAsia="Times New Roman" w:hAnsi="Times New Roman" w:cs="Times New Roman"/>
          <w:b/>
          <w:sz w:val="32"/>
          <w:szCs w:val="32"/>
          <w:u w:val="single"/>
        </w:rPr>
        <w:t>INSTRUCTIONS--</w:t>
      </w:r>
    </w:p>
    <w:p w14:paraId="00000036" w14:textId="77777777" w:rsidR="005A28B0" w:rsidRPr="00BD32F6" w:rsidRDefault="00370B5E">
      <w:pPr>
        <w:spacing w:line="360" w:lineRule="auto"/>
        <w:rPr>
          <w:rFonts w:ascii="Times New Roman" w:eastAsia="Times New Roman" w:hAnsi="Times New Roman" w:cs="Times New Roman"/>
          <w:b/>
          <w:i/>
          <w:sz w:val="32"/>
          <w:szCs w:val="32"/>
          <w:u w:val="single"/>
        </w:rPr>
      </w:pPr>
      <w:r w:rsidRPr="00BD32F6">
        <w:rPr>
          <w:rFonts w:ascii="Times New Roman" w:eastAsia="Times New Roman" w:hAnsi="Times New Roman" w:cs="Times New Roman"/>
          <w:b/>
          <w:i/>
          <w:sz w:val="32"/>
          <w:szCs w:val="32"/>
          <w:u w:val="single"/>
        </w:rPr>
        <w:t>Look at the sections above, we introduce the analysis/frameworks and discuss what they do,</w:t>
      </w:r>
      <w:r w:rsidRPr="00BD32F6">
        <w:rPr>
          <w:rFonts w:ascii="Times New Roman" w:eastAsia="Times New Roman" w:hAnsi="Times New Roman" w:cs="Times New Roman"/>
          <w:b/>
          <w:i/>
          <w:sz w:val="32"/>
          <w:szCs w:val="32"/>
          <w:u w:val="single"/>
        </w:rPr>
        <w:t xml:space="preserve"> using references.</w:t>
      </w:r>
    </w:p>
    <w:p w14:paraId="00000037" w14:textId="65F40511" w:rsidR="005A28B0" w:rsidRPr="00BD32F6" w:rsidRDefault="00370B5E">
      <w:pPr>
        <w:spacing w:line="360" w:lineRule="auto"/>
        <w:rPr>
          <w:rFonts w:ascii="Times New Roman" w:eastAsia="Times New Roman" w:hAnsi="Times New Roman" w:cs="Times New Roman"/>
          <w:b/>
          <w:i/>
          <w:sz w:val="32"/>
          <w:szCs w:val="32"/>
          <w:u w:val="single"/>
        </w:rPr>
      </w:pPr>
      <w:r w:rsidRPr="00BD32F6">
        <w:rPr>
          <w:rFonts w:ascii="Times New Roman" w:eastAsia="Times New Roman" w:hAnsi="Times New Roman" w:cs="Times New Roman"/>
          <w:b/>
          <w:i/>
          <w:sz w:val="32"/>
          <w:szCs w:val="32"/>
          <w:u w:val="single"/>
        </w:rPr>
        <w:t xml:space="preserve">In a separate section - under the summary of internal analysis - can you </w:t>
      </w:r>
      <w:proofErr w:type="spellStart"/>
      <w:r w:rsidRPr="00BD32F6">
        <w:rPr>
          <w:rFonts w:ascii="Times New Roman" w:eastAsia="Times New Roman" w:hAnsi="Times New Roman" w:cs="Times New Roman"/>
          <w:b/>
          <w:i/>
          <w:sz w:val="32"/>
          <w:szCs w:val="32"/>
          <w:u w:val="single"/>
        </w:rPr>
        <w:t>summarise</w:t>
      </w:r>
      <w:proofErr w:type="spellEnd"/>
      <w:r w:rsidRPr="00BD32F6">
        <w:rPr>
          <w:rFonts w:ascii="Times New Roman" w:eastAsia="Times New Roman" w:hAnsi="Times New Roman" w:cs="Times New Roman"/>
          <w:b/>
          <w:i/>
          <w:sz w:val="32"/>
          <w:szCs w:val="32"/>
          <w:u w:val="single"/>
        </w:rPr>
        <w:t xml:space="preserve"> what your section has </w:t>
      </w:r>
      <w:proofErr w:type="gramStart"/>
      <w:r w:rsidRPr="00BD32F6">
        <w:rPr>
          <w:rFonts w:ascii="Times New Roman" w:eastAsia="Times New Roman" w:hAnsi="Times New Roman" w:cs="Times New Roman"/>
          <w:b/>
          <w:i/>
          <w:sz w:val="32"/>
          <w:szCs w:val="32"/>
          <w:u w:val="single"/>
        </w:rPr>
        <w:t>found,</w:t>
      </w:r>
      <w:proofErr w:type="gramEnd"/>
      <w:r w:rsidRPr="00BD32F6">
        <w:rPr>
          <w:rFonts w:ascii="Times New Roman" w:eastAsia="Times New Roman" w:hAnsi="Times New Roman" w:cs="Times New Roman"/>
          <w:b/>
          <w:i/>
          <w:sz w:val="32"/>
          <w:szCs w:val="32"/>
          <w:u w:val="single"/>
        </w:rPr>
        <w:t xml:space="preserve"> that way we can mash it together more easily. </w:t>
      </w:r>
      <w:r w:rsidR="00BD32F6">
        <w:rPr>
          <w:rFonts w:ascii="Times New Roman" w:eastAsia="Times New Roman" w:hAnsi="Times New Roman" w:cs="Times New Roman"/>
          <w:b/>
          <w:i/>
          <w:sz w:val="32"/>
          <w:szCs w:val="32"/>
          <w:u w:val="single"/>
        </w:rPr>
        <w:t xml:space="preserve"> Needs 7 </w:t>
      </w:r>
      <w:proofErr w:type="gramStart"/>
      <w:r w:rsidR="00BD32F6">
        <w:rPr>
          <w:rFonts w:ascii="Times New Roman" w:eastAsia="Times New Roman" w:hAnsi="Times New Roman" w:cs="Times New Roman"/>
          <w:b/>
          <w:i/>
          <w:sz w:val="32"/>
          <w:szCs w:val="32"/>
          <w:u w:val="single"/>
        </w:rPr>
        <w:t xml:space="preserve">references  </w:t>
      </w:r>
      <w:proofErr w:type="spellStart"/>
      <w:r w:rsidR="00BD32F6">
        <w:rPr>
          <w:rFonts w:ascii="Times New Roman" w:eastAsia="Times New Roman" w:hAnsi="Times New Roman" w:cs="Times New Roman"/>
          <w:b/>
          <w:i/>
          <w:sz w:val="32"/>
          <w:szCs w:val="32"/>
          <w:u w:val="single"/>
        </w:rPr>
        <w:t>havard</w:t>
      </w:r>
      <w:proofErr w:type="spellEnd"/>
      <w:proofErr w:type="gramEnd"/>
      <w:r w:rsidR="00BD32F6">
        <w:rPr>
          <w:rFonts w:ascii="Times New Roman" w:eastAsia="Times New Roman" w:hAnsi="Times New Roman" w:cs="Times New Roman"/>
          <w:b/>
          <w:i/>
          <w:sz w:val="32"/>
          <w:szCs w:val="32"/>
          <w:u w:val="single"/>
        </w:rPr>
        <w:t xml:space="preserve"> style</w:t>
      </w:r>
    </w:p>
    <w:p w14:paraId="00000038" w14:textId="77777777" w:rsidR="005A28B0" w:rsidRDefault="005A28B0">
      <w:pPr>
        <w:spacing w:line="360" w:lineRule="auto"/>
        <w:rPr>
          <w:rFonts w:ascii="Times New Roman" w:eastAsia="Times New Roman" w:hAnsi="Times New Roman" w:cs="Times New Roman"/>
          <w:b/>
          <w:sz w:val="24"/>
          <w:szCs w:val="24"/>
        </w:rPr>
      </w:pPr>
    </w:p>
    <w:p w14:paraId="00000039" w14:textId="77777777" w:rsidR="005A28B0" w:rsidRDefault="005A28B0">
      <w:pPr>
        <w:spacing w:line="360" w:lineRule="auto"/>
        <w:rPr>
          <w:rFonts w:ascii="Times New Roman" w:eastAsia="Times New Roman" w:hAnsi="Times New Roman" w:cs="Times New Roman"/>
          <w:b/>
          <w:sz w:val="24"/>
          <w:szCs w:val="24"/>
        </w:rPr>
      </w:pPr>
    </w:p>
    <w:p w14:paraId="00000040" w14:textId="549AE070" w:rsidR="005A28B0" w:rsidRDefault="00370B5E" w:rsidP="00BD32F6">
      <w:pPr>
        <w:numPr>
          <w:ilvl w:val="0"/>
          <w:numId w:val="2"/>
        </w:numPr>
        <w:spacing w:line="360" w:lineRule="auto"/>
        <w:rPr>
          <w:b/>
          <w:sz w:val="16"/>
          <w:szCs w:val="16"/>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
    <w:p w14:paraId="00000041"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.2 Stakeholders and Governance</w:t>
      </w:r>
    </w:p>
    <w:p w14:paraId="00000042"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 individual, or group of individuals, whom have a stake in the decision making of a business are defined as its stakeholders (</w:t>
      </w:r>
      <w:proofErr w:type="spellStart"/>
      <w:r>
        <w:rPr>
          <w:rFonts w:ascii="Times New Roman" w:eastAsia="Times New Roman" w:hAnsi="Times New Roman" w:cs="Times New Roman"/>
          <w:sz w:val="24"/>
          <w:szCs w:val="24"/>
        </w:rPr>
        <w:t>Goodpaster</w:t>
      </w:r>
      <w:proofErr w:type="spellEnd"/>
      <w:r>
        <w:rPr>
          <w:rFonts w:ascii="Times New Roman" w:eastAsia="Times New Roman" w:hAnsi="Times New Roman" w:cs="Times New Roman"/>
          <w:sz w:val="24"/>
          <w:szCs w:val="24"/>
        </w:rPr>
        <w:t xml:space="preserve"> 1991). Regardless if a stakeholder is internal or external to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their expectations have great influe</w:t>
      </w:r>
      <w:r>
        <w:rPr>
          <w:rFonts w:ascii="Times New Roman" w:eastAsia="Times New Roman" w:hAnsi="Times New Roman" w:cs="Times New Roman"/>
          <w:sz w:val="24"/>
          <w:szCs w:val="24"/>
        </w:rPr>
        <w:t xml:space="preserve">nce upon the direction of strategy, thus the stakeholder approach highlights the importance of identifying and managing such relationships in order to ensure organizational performance (Crosby 1991; </w:t>
      </w:r>
      <w:proofErr w:type="spellStart"/>
      <w:r>
        <w:rPr>
          <w:rFonts w:ascii="Times New Roman" w:eastAsia="Times New Roman" w:hAnsi="Times New Roman" w:cs="Times New Roman"/>
          <w:sz w:val="24"/>
          <w:szCs w:val="24"/>
        </w:rPr>
        <w:t>Roome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Wijen</w:t>
      </w:r>
      <w:proofErr w:type="spellEnd"/>
      <w:r>
        <w:rPr>
          <w:rFonts w:ascii="Times New Roman" w:eastAsia="Times New Roman" w:hAnsi="Times New Roman" w:cs="Times New Roman"/>
          <w:sz w:val="24"/>
          <w:szCs w:val="24"/>
        </w:rPr>
        <w:t xml:space="preserve"> 2005; </w:t>
      </w:r>
      <w:proofErr w:type="spellStart"/>
      <w:r>
        <w:rPr>
          <w:rFonts w:ascii="Times New Roman" w:eastAsia="Times New Roman" w:hAnsi="Times New Roman" w:cs="Times New Roman"/>
          <w:sz w:val="24"/>
          <w:szCs w:val="24"/>
          <w:highlight w:val="white"/>
        </w:rPr>
        <w:t>Brugha</w:t>
      </w:r>
      <w:proofErr w:type="spellEnd"/>
      <w:r>
        <w:rPr>
          <w:rFonts w:ascii="Times New Roman" w:eastAsia="Times New Roman" w:hAnsi="Times New Roman" w:cs="Times New Roman"/>
          <w:sz w:val="24"/>
          <w:szCs w:val="24"/>
          <w:highlight w:val="white"/>
        </w:rPr>
        <w:t xml:space="preserve"> &amp; </w:t>
      </w:r>
      <w:proofErr w:type="spellStart"/>
      <w:r>
        <w:rPr>
          <w:rFonts w:ascii="Times New Roman" w:eastAsia="Times New Roman" w:hAnsi="Times New Roman" w:cs="Times New Roman"/>
          <w:sz w:val="24"/>
          <w:szCs w:val="24"/>
          <w:highlight w:val="white"/>
        </w:rPr>
        <w:t>Varvasovszky</w:t>
      </w:r>
      <w:proofErr w:type="spellEnd"/>
      <w:r>
        <w:rPr>
          <w:rFonts w:ascii="Times New Roman" w:eastAsia="Times New Roman" w:hAnsi="Times New Roman" w:cs="Times New Roman"/>
          <w:sz w:val="24"/>
          <w:szCs w:val="24"/>
          <w:highlight w:val="white"/>
        </w:rPr>
        <w:t xml:space="preserve"> 2000</w:t>
      </w:r>
      <w:r>
        <w:rPr>
          <w:rFonts w:ascii="Times New Roman" w:eastAsia="Times New Roman" w:hAnsi="Times New Roman" w:cs="Times New Roman"/>
          <w:sz w:val="24"/>
          <w:szCs w:val="24"/>
        </w:rPr>
        <w:t>).</w:t>
      </w:r>
    </w:p>
    <w:p w14:paraId="0000004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4"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4.2.1 </w:t>
      </w:r>
      <w:r>
        <w:rPr>
          <w:rFonts w:ascii="Times New Roman" w:eastAsia="Times New Roman" w:hAnsi="Times New Roman" w:cs="Times New Roman"/>
          <w:b/>
          <w:sz w:val="24"/>
          <w:szCs w:val="24"/>
        </w:rPr>
        <w:t>Stakeholder Mapping</w:t>
      </w:r>
    </w:p>
    <w:p w14:paraId="00000045"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Stakeholder mapping allows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to identify how they can effectively manage relevant stakeholders; variations of the tool allow for a variety of possible results (Olander and Landin 2005; </w:t>
      </w:r>
      <w:proofErr w:type="spellStart"/>
      <w:r>
        <w:rPr>
          <w:rFonts w:ascii="Times New Roman" w:eastAsia="Times New Roman" w:hAnsi="Times New Roman" w:cs="Times New Roman"/>
          <w:sz w:val="24"/>
          <w:szCs w:val="24"/>
        </w:rPr>
        <w:t>Slaba</w:t>
      </w:r>
      <w:proofErr w:type="spellEnd"/>
      <w:r>
        <w:rPr>
          <w:rFonts w:ascii="Times New Roman" w:eastAsia="Times New Roman" w:hAnsi="Times New Roman" w:cs="Times New Roman"/>
          <w:sz w:val="24"/>
          <w:szCs w:val="24"/>
        </w:rPr>
        <w:t xml:space="preserve"> 2016; Whittington et al 2020).</w:t>
      </w:r>
    </w:p>
    <w:p w14:paraId="00000046"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Pr>
          <w:rFonts w:ascii="Times New Roman" w:eastAsia="Times New Roman" w:hAnsi="Times New Roman" w:cs="Times New Roman"/>
          <w:sz w:val="24"/>
          <w:szCs w:val="24"/>
        </w:rPr>
        <w:t xml:space="preserve">e power/interest matrix shown in appendix </w:t>
      </w:r>
      <w:r>
        <w:rPr>
          <w:rFonts w:ascii="Times New Roman" w:eastAsia="Times New Roman" w:hAnsi="Times New Roman" w:cs="Times New Roman"/>
          <w:color w:val="833C0B"/>
          <w:sz w:val="24"/>
          <w:szCs w:val="24"/>
        </w:rPr>
        <w:t xml:space="preserve">something </w:t>
      </w:r>
      <w:r>
        <w:rPr>
          <w:rFonts w:ascii="Times New Roman" w:eastAsia="Times New Roman" w:hAnsi="Times New Roman" w:cs="Times New Roman"/>
          <w:sz w:val="24"/>
          <w:szCs w:val="24"/>
        </w:rPr>
        <w:t xml:space="preserve">analyses stakeholders based on their level of power and interest to the Greenhouse café, thus illustrating facilitators and </w:t>
      </w:r>
      <w:proofErr w:type="spellStart"/>
      <w:r>
        <w:rPr>
          <w:rFonts w:ascii="Times New Roman" w:eastAsia="Times New Roman" w:hAnsi="Times New Roman" w:cs="Times New Roman"/>
          <w:sz w:val="24"/>
          <w:szCs w:val="24"/>
        </w:rPr>
        <w:t>limitators</w:t>
      </w:r>
      <w:proofErr w:type="spellEnd"/>
      <w:r>
        <w:rPr>
          <w:rFonts w:ascii="Times New Roman" w:eastAsia="Times New Roman" w:hAnsi="Times New Roman" w:cs="Times New Roman"/>
          <w:sz w:val="24"/>
          <w:szCs w:val="24"/>
        </w:rPr>
        <w:t xml:space="preserve"> of business strategy (Newcomb 2003).</w:t>
      </w:r>
    </w:p>
    <w:p w14:paraId="00000047"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00000048"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4.2.2 Corporate Governance</w:t>
      </w:r>
    </w:p>
    <w:p w14:paraId="0000004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Ali</w:t>
      </w:r>
      <w:r>
        <w:rPr>
          <w:rFonts w:ascii="Times New Roman" w:eastAsia="Times New Roman" w:hAnsi="Times New Roman" w:cs="Times New Roman"/>
          <w:sz w:val="24"/>
          <w:szCs w:val="24"/>
        </w:rPr>
        <w:t>gning stakeholder interests with business strategy is critical in maintaining success, thus, corporate governance is essential in ensuring that businesses are managed in a way that allows for such (Solomon 2004; Whittington et al 2020).</w:t>
      </w:r>
    </w:p>
    <w:p w14:paraId="0000004A"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Greenhouse café </w:t>
      </w:r>
      <w:r>
        <w:rPr>
          <w:rFonts w:ascii="Times New Roman" w:eastAsia="Times New Roman" w:hAnsi="Times New Roman" w:cs="Times New Roman"/>
          <w:sz w:val="24"/>
          <w:szCs w:val="24"/>
        </w:rPr>
        <w:t xml:space="preserve">is a family owned and operated business its governance is less complex than that of a larger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consisting wholly of the owners, </w:t>
      </w:r>
      <w:proofErr w:type="gramStart"/>
      <w:r>
        <w:rPr>
          <w:rFonts w:ascii="Times New Roman" w:eastAsia="Times New Roman" w:hAnsi="Times New Roman" w:cs="Times New Roman"/>
          <w:sz w:val="24"/>
          <w:szCs w:val="24"/>
        </w:rPr>
        <w:t>whom</w:t>
      </w:r>
      <w:proofErr w:type="gramEnd"/>
      <w:r>
        <w:rPr>
          <w:rFonts w:ascii="Times New Roman" w:eastAsia="Times New Roman" w:hAnsi="Times New Roman" w:cs="Times New Roman"/>
          <w:sz w:val="24"/>
          <w:szCs w:val="24"/>
        </w:rPr>
        <w:t xml:space="preserve"> manage the restaurant on a daily basis</w:t>
      </w:r>
      <w:r>
        <w:rPr>
          <w:rFonts w:ascii="Times New Roman" w:eastAsia="Times New Roman" w:hAnsi="Times New Roman" w:cs="Times New Roman"/>
          <w:color w:val="833C0B"/>
          <w:sz w:val="24"/>
          <w:szCs w:val="24"/>
        </w:rPr>
        <w:t xml:space="preserve"> </w:t>
      </w:r>
      <w:r>
        <w:rPr>
          <w:rFonts w:ascii="Times New Roman" w:eastAsia="Times New Roman" w:hAnsi="Times New Roman" w:cs="Times New Roman"/>
          <w:sz w:val="24"/>
          <w:szCs w:val="24"/>
        </w:rPr>
        <w:t>(Whittington et al 2020).</w:t>
      </w:r>
    </w:p>
    <w:p w14:paraId="0000004B" w14:textId="77777777" w:rsidR="005A28B0" w:rsidRDefault="005A28B0">
      <w:pPr>
        <w:spacing w:line="360" w:lineRule="auto"/>
        <w:rPr>
          <w:rFonts w:ascii="Times New Roman" w:eastAsia="Times New Roman" w:hAnsi="Times New Roman" w:cs="Times New Roman"/>
          <w:b/>
          <w:sz w:val="24"/>
          <w:szCs w:val="24"/>
        </w:rPr>
      </w:pPr>
    </w:p>
    <w:p w14:paraId="0000004C" w14:textId="77777777" w:rsidR="005A28B0" w:rsidRDefault="00370B5E">
      <w:pPr>
        <w:spacing w:line="360" w:lineRule="auto"/>
        <w:rPr>
          <w:rFonts w:ascii="Times New Roman" w:eastAsia="Times New Roman" w:hAnsi="Times New Roman" w:cs="Times New Roman"/>
          <w:color w:val="833C0B"/>
          <w:sz w:val="24"/>
          <w:szCs w:val="24"/>
        </w:rPr>
      </w:pPr>
      <w:r>
        <w:rPr>
          <w:rFonts w:ascii="Times New Roman" w:eastAsia="Times New Roman" w:hAnsi="Times New Roman" w:cs="Times New Roman"/>
          <w:b/>
          <w:sz w:val="24"/>
          <w:szCs w:val="24"/>
        </w:rPr>
        <w:t>4.3 History and Culture</w:t>
      </w:r>
    </w:p>
    <w:p w14:paraId="0000004D" w14:textId="77777777" w:rsidR="005A28B0" w:rsidRDefault="00370B5E">
      <w:pPr>
        <w:spacing w:line="360" w:lineRule="auto"/>
        <w:ind w:left="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4.3.1 </w:t>
      </w:r>
      <w:proofErr w:type="spellStart"/>
      <w:r>
        <w:rPr>
          <w:rFonts w:ascii="Times New Roman" w:eastAsia="Times New Roman" w:hAnsi="Times New Roman" w:cs="Times New Roman"/>
          <w:b/>
          <w:sz w:val="24"/>
          <w:szCs w:val="24"/>
          <w:highlight w:val="white"/>
        </w:rPr>
        <w:t>Organisational</w:t>
      </w:r>
      <w:proofErr w:type="spellEnd"/>
      <w:r>
        <w:rPr>
          <w:rFonts w:ascii="Times New Roman" w:eastAsia="Times New Roman" w:hAnsi="Times New Roman" w:cs="Times New Roman"/>
          <w:b/>
          <w:sz w:val="24"/>
          <w:szCs w:val="24"/>
          <w:highlight w:val="white"/>
        </w:rPr>
        <w:t xml:space="preserve"> History </w:t>
      </w:r>
    </w:p>
    <w:p w14:paraId="0000004E"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business keeps records embedded within the company to keep track of its operation history, this information can be used to progress development and knowledge </w:t>
      </w:r>
      <w:r>
        <w:rPr>
          <w:rFonts w:ascii="Times New Roman" w:eastAsia="Times New Roman" w:hAnsi="Times New Roman" w:cs="Times New Roman"/>
          <w:sz w:val="24"/>
          <w:szCs w:val="24"/>
          <w:highlight w:val="white"/>
        </w:rPr>
        <w:t xml:space="preserve">(Blackman &amp; Connelly 2001). </w:t>
      </w:r>
      <w:r>
        <w:rPr>
          <w:rFonts w:ascii="Times New Roman" w:eastAsia="Times New Roman" w:hAnsi="Times New Roman" w:cs="Times New Roman"/>
          <w:sz w:val="24"/>
          <w:szCs w:val="24"/>
        </w:rPr>
        <w:t>In order for successful expansion in a company like the Greenhouse C</w:t>
      </w:r>
      <w:r>
        <w:rPr>
          <w:rFonts w:ascii="Times New Roman" w:eastAsia="Times New Roman" w:hAnsi="Times New Roman" w:cs="Times New Roman"/>
          <w:sz w:val="24"/>
          <w:szCs w:val="24"/>
        </w:rPr>
        <w:t xml:space="preserve">afe it is required that they effectively understand their present business position and in doing so they will first need to understand how they got to where they are now by understanding their business historical data </w:t>
      </w:r>
      <w:r>
        <w:rPr>
          <w:rFonts w:ascii="Times New Roman" w:eastAsia="Times New Roman" w:hAnsi="Times New Roman" w:cs="Times New Roman"/>
          <w:sz w:val="24"/>
          <w:szCs w:val="24"/>
          <w:highlight w:val="white"/>
        </w:rPr>
        <w:t>(Blackman &amp; Connelly 2001)</w:t>
      </w:r>
      <w:r>
        <w:rPr>
          <w:rFonts w:ascii="Times New Roman" w:eastAsia="Times New Roman" w:hAnsi="Times New Roman" w:cs="Times New Roman"/>
          <w:sz w:val="24"/>
          <w:szCs w:val="24"/>
        </w:rPr>
        <w:t>. Due to the</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fast growing</w:t>
      </w:r>
      <w:proofErr w:type="gramEnd"/>
      <w:r>
        <w:rPr>
          <w:rFonts w:ascii="Times New Roman" w:eastAsia="Times New Roman" w:hAnsi="Times New Roman" w:cs="Times New Roman"/>
          <w:sz w:val="24"/>
          <w:szCs w:val="24"/>
        </w:rPr>
        <w:t xml:space="preserve"> industry the café is competing in, it is vital to take into account their previous history to find out trends and business cycles to gain a competitive advantage (Whittington et al 2020).  Path dependency occurs when primary events and busine</w:t>
      </w:r>
      <w:r>
        <w:rPr>
          <w:rFonts w:ascii="Times New Roman" w:eastAsia="Times New Roman" w:hAnsi="Times New Roman" w:cs="Times New Roman"/>
          <w:sz w:val="24"/>
          <w:szCs w:val="24"/>
        </w:rPr>
        <w:t xml:space="preserve">ss decisions often establish the business expectations and norms (Whittington et al 2020). </w:t>
      </w:r>
    </w:p>
    <w:p w14:paraId="0000004F" w14:textId="77777777" w:rsidR="005A28B0" w:rsidRDefault="005A28B0">
      <w:pPr>
        <w:spacing w:line="360" w:lineRule="auto"/>
        <w:rPr>
          <w:rFonts w:ascii="Times New Roman" w:eastAsia="Times New Roman" w:hAnsi="Times New Roman" w:cs="Times New Roman"/>
          <w:sz w:val="24"/>
          <w:szCs w:val="24"/>
        </w:rPr>
      </w:pPr>
    </w:p>
    <w:p w14:paraId="00000050"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4.3.2 </w:t>
      </w:r>
      <w:proofErr w:type="spellStart"/>
      <w:r>
        <w:rPr>
          <w:rFonts w:ascii="Times New Roman" w:eastAsia="Times New Roman" w:hAnsi="Times New Roman" w:cs="Times New Roman"/>
          <w:b/>
          <w:sz w:val="24"/>
          <w:szCs w:val="24"/>
        </w:rPr>
        <w:t>Organisational</w:t>
      </w:r>
      <w:proofErr w:type="spellEnd"/>
      <w:r>
        <w:rPr>
          <w:rFonts w:ascii="Times New Roman" w:eastAsia="Times New Roman" w:hAnsi="Times New Roman" w:cs="Times New Roman"/>
          <w:b/>
          <w:sz w:val="24"/>
          <w:szCs w:val="24"/>
        </w:rPr>
        <w:t xml:space="preserve"> culture </w:t>
      </w:r>
    </w:p>
    <w:p w14:paraId="00000051" w14:textId="77777777" w:rsidR="005A28B0" w:rsidRDefault="00370B5E">
      <w:pP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Due to the strong cultural beliefs surrounding the new norm of becoming </w:t>
      </w:r>
      <w:proofErr w:type="gramStart"/>
      <w:r>
        <w:rPr>
          <w:rFonts w:ascii="Times New Roman" w:eastAsia="Times New Roman" w:hAnsi="Times New Roman" w:cs="Times New Roman"/>
          <w:sz w:val="24"/>
          <w:szCs w:val="24"/>
        </w:rPr>
        <w:t>vegetarian ,path</w:t>
      </w:r>
      <w:proofErr w:type="gramEnd"/>
      <w:r>
        <w:rPr>
          <w:rFonts w:ascii="Times New Roman" w:eastAsia="Times New Roman" w:hAnsi="Times New Roman" w:cs="Times New Roman"/>
          <w:sz w:val="24"/>
          <w:szCs w:val="24"/>
        </w:rPr>
        <w:t xml:space="preserve"> dependency is not a major factor  as it is n</w:t>
      </w:r>
      <w:r>
        <w:rPr>
          <w:rFonts w:ascii="Times New Roman" w:eastAsia="Times New Roman" w:hAnsi="Times New Roman" w:cs="Times New Roman"/>
          <w:sz w:val="24"/>
          <w:szCs w:val="24"/>
        </w:rPr>
        <w:t xml:space="preserve">o longer relevant.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is the beliefs and basic traditions made by members of an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conflicts between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often occur due to their differentiation in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Culture influences a company's business </w:t>
      </w:r>
      <w:proofErr w:type="spellStart"/>
      <w:r>
        <w:rPr>
          <w:rFonts w:ascii="Times New Roman" w:eastAsia="Times New Roman" w:hAnsi="Times New Roman" w:cs="Times New Roman"/>
          <w:sz w:val="24"/>
          <w:szCs w:val="24"/>
        </w:rPr>
        <w:t>st</w:t>
      </w:r>
      <w:r>
        <w:rPr>
          <w:rFonts w:ascii="Times New Roman" w:eastAsia="Times New Roman" w:hAnsi="Times New Roman" w:cs="Times New Roman"/>
          <w:sz w:val="24"/>
          <w:szCs w:val="24"/>
        </w:rPr>
        <w:t>rategy,When</w:t>
      </w:r>
      <w:proofErr w:type="spellEnd"/>
      <w:r>
        <w:rPr>
          <w:rFonts w:ascii="Times New Roman" w:eastAsia="Times New Roman" w:hAnsi="Times New Roman" w:cs="Times New Roman"/>
          <w:sz w:val="24"/>
          <w:szCs w:val="24"/>
        </w:rPr>
        <w:t xml:space="preserve"> looking at the greenhouse café’s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it is evident that they uphold environmental beliefs and values</w:t>
      </w:r>
      <w:r>
        <w:rPr>
          <w:rFonts w:ascii="Times New Roman" w:eastAsia="Times New Roman" w:hAnsi="Times New Roman" w:cs="Times New Roman"/>
          <w:sz w:val="24"/>
          <w:szCs w:val="24"/>
          <w:highlight w:val="white"/>
        </w:rPr>
        <w:t xml:space="preserve">(Prasanna &amp; </w:t>
      </w:r>
      <w:proofErr w:type="spellStart"/>
      <w:r>
        <w:rPr>
          <w:rFonts w:ascii="Times New Roman" w:eastAsia="Times New Roman" w:hAnsi="Times New Roman" w:cs="Times New Roman"/>
          <w:sz w:val="24"/>
          <w:szCs w:val="24"/>
          <w:highlight w:val="white"/>
        </w:rPr>
        <w:t>Haavisto</w:t>
      </w:r>
      <w:proofErr w:type="spellEnd"/>
      <w:r>
        <w:rPr>
          <w:rFonts w:ascii="Times New Roman" w:eastAsia="Times New Roman" w:hAnsi="Times New Roman" w:cs="Times New Roman"/>
          <w:sz w:val="24"/>
          <w:szCs w:val="24"/>
          <w:highlight w:val="white"/>
        </w:rPr>
        <w:t xml:space="preserve"> 2018).When looking at the </w:t>
      </w:r>
      <w:proofErr w:type="spellStart"/>
      <w:r>
        <w:rPr>
          <w:rFonts w:ascii="Times New Roman" w:eastAsia="Times New Roman" w:hAnsi="Times New Roman" w:cs="Times New Roman"/>
          <w:sz w:val="24"/>
          <w:szCs w:val="24"/>
          <w:highlight w:val="white"/>
        </w:rPr>
        <w:t>organisation's</w:t>
      </w:r>
      <w:proofErr w:type="spellEnd"/>
      <w:r>
        <w:rPr>
          <w:rFonts w:ascii="Times New Roman" w:eastAsia="Times New Roman" w:hAnsi="Times New Roman" w:cs="Times New Roman"/>
          <w:sz w:val="24"/>
          <w:szCs w:val="24"/>
          <w:highlight w:val="white"/>
        </w:rPr>
        <w:t xml:space="preserve"> cultural web it is evident that the Greenhouse Cafe uses all th</w:t>
      </w:r>
      <w:r>
        <w:rPr>
          <w:rFonts w:ascii="Times New Roman" w:eastAsia="Times New Roman" w:hAnsi="Times New Roman" w:cs="Times New Roman"/>
          <w:sz w:val="24"/>
          <w:szCs w:val="24"/>
          <w:highlight w:val="white"/>
        </w:rPr>
        <w:t xml:space="preserve">e elements of culture. The most prominent is the cafe's values and beliefs. With their sustainable and vegetarian </w:t>
      </w:r>
      <w:proofErr w:type="gramStart"/>
      <w:r>
        <w:rPr>
          <w:rFonts w:ascii="Times New Roman" w:eastAsia="Times New Roman" w:hAnsi="Times New Roman" w:cs="Times New Roman"/>
          <w:sz w:val="24"/>
          <w:szCs w:val="24"/>
          <w:highlight w:val="white"/>
        </w:rPr>
        <w:lastRenderedPageBreak/>
        <w:t>products</w:t>
      </w:r>
      <w:proofErr w:type="gramEnd"/>
      <w:r>
        <w:rPr>
          <w:rFonts w:ascii="Times New Roman" w:eastAsia="Times New Roman" w:hAnsi="Times New Roman" w:cs="Times New Roman"/>
          <w:sz w:val="24"/>
          <w:szCs w:val="24"/>
          <w:highlight w:val="white"/>
        </w:rPr>
        <w:t xml:space="preserve"> they are uniquely shaped in comparison to the norm. The values and beliefs of their cafe influence the </w:t>
      </w:r>
      <w:proofErr w:type="spellStart"/>
      <w:r>
        <w:rPr>
          <w:rFonts w:ascii="Times New Roman" w:eastAsia="Times New Roman" w:hAnsi="Times New Roman" w:cs="Times New Roman"/>
          <w:sz w:val="24"/>
          <w:szCs w:val="24"/>
          <w:highlight w:val="white"/>
        </w:rPr>
        <w:t>behaviours</w:t>
      </w:r>
      <w:proofErr w:type="spellEnd"/>
      <w:r>
        <w:rPr>
          <w:rFonts w:ascii="Times New Roman" w:eastAsia="Times New Roman" w:hAnsi="Times New Roman" w:cs="Times New Roman"/>
          <w:sz w:val="24"/>
          <w:szCs w:val="24"/>
          <w:highlight w:val="white"/>
        </w:rPr>
        <w:t xml:space="preserve"> and attitudes of ot</w:t>
      </w:r>
      <w:r>
        <w:rPr>
          <w:rFonts w:ascii="Times New Roman" w:eastAsia="Times New Roman" w:hAnsi="Times New Roman" w:cs="Times New Roman"/>
          <w:sz w:val="24"/>
          <w:szCs w:val="24"/>
          <w:highlight w:val="white"/>
        </w:rPr>
        <w:t>her businesses around them to become more environmentally friendly.</w:t>
      </w:r>
    </w:p>
    <w:p w14:paraId="00000052" w14:textId="77777777" w:rsidR="005A28B0" w:rsidRDefault="005A28B0">
      <w:pPr>
        <w:spacing w:line="360" w:lineRule="auto"/>
        <w:rPr>
          <w:rFonts w:ascii="Times New Roman" w:eastAsia="Times New Roman" w:hAnsi="Times New Roman" w:cs="Times New Roman"/>
          <w:sz w:val="24"/>
          <w:szCs w:val="24"/>
          <w:highlight w:val="white"/>
        </w:rPr>
      </w:pPr>
    </w:p>
    <w:p w14:paraId="00000053" w14:textId="77777777" w:rsidR="005A28B0" w:rsidRDefault="00370B5E">
      <w:pPr>
        <w:spacing w:line="36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4.3.3 Firms Current and Future Situation</w:t>
      </w:r>
      <w:r>
        <w:rPr>
          <w:rFonts w:ascii="Times New Roman" w:eastAsia="Times New Roman" w:hAnsi="Times New Roman" w:cs="Times New Roman"/>
          <w:sz w:val="24"/>
          <w:szCs w:val="24"/>
          <w:highlight w:val="white"/>
        </w:rPr>
        <w:t xml:space="preserve"> </w:t>
      </w:r>
    </w:p>
    <w:p w14:paraId="00000054" w14:textId="77777777" w:rsidR="005A28B0" w:rsidRDefault="00370B5E">
      <w:pP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By analyzing the firm's cultural </w:t>
      </w:r>
      <w:proofErr w:type="gramStart"/>
      <w:r>
        <w:rPr>
          <w:rFonts w:ascii="Times New Roman" w:eastAsia="Times New Roman" w:hAnsi="Times New Roman" w:cs="Times New Roman"/>
          <w:sz w:val="24"/>
          <w:szCs w:val="24"/>
          <w:highlight w:val="white"/>
        </w:rPr>
        <w:t>web</w:t>
      </w:r>
      <w:proofErr w:type="gramEnd"/>
      <w:r>
        <w:rPr>
          <w:rFonts w:ascii="Times New Roman" w:eastAsia="Times New Roman" w:hAnsi="Times New Roman" w:cs="Times New Roman"/>
          <w:sz w:val="24"/>
          <w:szCs w:val="24"/>
          <w:highlight w:val="white"/>
        </w:rPr>
        <w:t xml:space="preserve"> it helps distinguish the firm's current and future situation.  Due to the company's strong beliefs and </w:t>
      </w:r>
      <w:proofErr w:type="spellStart"/>
      <w:r>
        <w:rPr>
          <w:rFonts w:ascii="Times New Roman" w:eastAsia="Times New Roman" w:hAnsi="Times New Roman" w:cs="Times New Roman"/>
          <w:sz w:val="24"/>
          <w:szCs w:val="24"/>
          <w:highlight w:val="white"/>
        </w:rPr>
        <w:t>organ</w:t>
      </w:r>
      <w:r>
        <w:rPr>
          <w:rFonts w:ascii="Times New Roman" w:eastAsia="Times New Roman" w:hAnsi="Times New Roman" w:cs="Times New Roman"/>
          <w:sz w:val="24"/>
          <w:szCs w:val="24"/>
          <w:highlight w:val="white"/>
        </w:rPr>
        <w:t>isational</w:t>
      </w:r>
      <w:proofErr w:type="spellEnd"/>
      <w:r>
        <w:rPr>
          <w:rFonts w:ascii="Times New Roman" w:eastAsia="Times New Roman" w:hAnsi="Times New Roman" w:cs="Times New Roman"/>
          <w:sz w:val="24"/>
          <w:szCs w:val="24"/>
          <w:highlight w:val="white"/>
        </w:rPr>
        <w:t xml:space="preserve"> values it is evident that they are a strong company in a positive situation now and leading towards the future. The firm is set up for success with the ability to merge into new norms and trends quickly and </w:t>
      </w:r>
      <w:proofErr w:type="spellStart"/>
      <w:r>
        <w:rPr>
          <w:rFonts w:ascii="Times New Roman" w:eastAsia="Times New Roman" w:hAnsi="Times New Roman" w:cs="Times New Roman"/>
          <w:sz w:val="24"/>
          <w:szCs w:val="24"/>
          <w:highlight w:val="white"/>
        </w:rPr>
        <w:t>efficiently.Due</w:t>
      </w:r>
      <w:proofErr w:type="spellEnd"/>
      <w:r>
        <w:rPr>
          <w:rFonts w:ascii="Times New Roman" w:eastAsia="Times New Roman" w:hAnsi="Times New Roman" w:cs="Times New Roman"/>
          <w:sz w:val="24"/>
          <w:szCs w:val="24"/>
          <w:highlight w:val="white"/>
        </w:rPr>
        <w:t xml:space="preserve"> to the businesses reput</w:t>
      </w:r>
      <w:r>
        <w:rPr>
          <w:rFonts w:ascii="Times New Roman" w:eastAsia="Times New Roman" w:hAnsi="Times New Roman" w:cs="Times New Roman"/>
          <w:sz w:val="24"/>
          <w:szCs w:val="24"/>
          <w:highlight w:val="white"/>
        </w:rPr>
        <w:t xml:space="preserve">ation of having amazing customer service and supplying healthy, sustainable and vegetarian food the future situation of the firm looks promising.  With the efficient </w:t>
      </w:r>
      <w:proofErr w:type="spellStart"/>
      <w:proofErr w:type="gramStart"/>
      <w:r>
        <w:rPr>
          <w:rFonts w:ascii="Times New Roman" w:eastAsia="Times New Roman" w:hAnsi="Times New Roman" w:cs="Times New Roman"/>
          <w:sz w:val="24"/>
          <w:szCs w:val="24"/>
          <w:highlight w:val="white"/>
        </w:rPr>
        <w:t>systems,procedures</w:t>
      </w:r>
      <w:proofErr w:type="spellEnd"/>
      <w:proofErr w:type="gramEnd"/>
      <w:r>
        <w:rPr>
          <w:rFonts w:ascii="Times New Roman" w:eastAsia="Times New Roman" w:hAnsi="Times New Roman" w:cs="Times New Roman"/>
          <w:sz w:val="24"/>
          <w:szCs w:val="24"/>
          <w:highlight w:val="white"/>
        </w:rPr>
        <w:t xml:space="preserve"> and processes that the firm has in place to control quality standards ,</w:t>
      </w:r>
      <w:r>
        <w:rPr>
          <w:rFonts w:ascii="Times New Roman" w:eastAsia="Times New Roman" w:hAnsi="Times New Roman" w:cs="Times New Roman"/>
          <w:sz w:val="24"/>
          <w:szCs w:val="24"/>
          <w:highlight w:val="white"/>
        </w:rPr>
        <w:t xml:space="preserve">management systems and profits the firm has a good stable foundation for successful growth. </w:t>
      </w:r>
    </w:p>
    <w:p w14:paraId="00000055" w14:textId="77777777" w:rsidR="005A28B0" w:rsidRDefault="005A28B0">
      <w:pPr>
        <w:spacing w:line="360" w:lineRule="auto"/>
        <w:rPr>
          <w:rFonts w:ascii="Times New Roman" w:eastAsia="Times New Roman" w:hAnsi="Times New Roman" w:cs="Times New Roman"/>
          <w:sz w:val="24"/>
          <w:szCs w:val="24"/>
          <w:highlight w:val="white"/>
        </w:rPr>
      </w:pPr>
    </w:p>
    <w:p w14:paraId="00000056"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4.4 Summary of Internal Analysis</w:t>
      </w:r>
    </w:p>
    <w:p w14:paraId="00000057" w14:textId="77777777" w:rsidR="005A28B0" w:rsidRDefault="00370B5E">
      <w:pPr>
        <w:spacing w:line="360" w:lineRule="auto"/>
        <w:rPr>
          <w:rFonts w:ascii="Times New Roman" w:eastAsia="Times New Roman" w:hAnsi="Times New Roman" w:cs="Times New Roman"/>
          <w:b/>
          <w:color w:val="833C0B"/>
          <w:sz w:val="24"/>
          <w:szCs w:val="24"/>
        </w:rPr>
      </w:pPr>
      <w:r>
        <w:rPr>
          <w:rFonts w:ascii="Times New Roman" w:eastAsia="Times New Roman" w:hAnsi="Times New Roman" w:cs="Times New Roman"/>
          <w:b/>
          <w:color w:val="833C0B"/>
          <w:sz w:val="24"/>
          <w:szCs w:val="24"/>
        </w:rPr>
        <w:t>Make into one paragraph at the end.</w:t>
      </w:r>
    </w:p>
    <w:p w14:paraId="00000058" w14:textId="77777777" w:rsidR="005A28B0" w:rsidRDefault="005A28B0">
      <w:pPr>
        <w:spacing w:line="360" w:lineRule="auto"/>
        <w:rPr>
          <w:rFonts w:ascii="Times New Roman" w:eastAsia="Times New Roman" w:hAnsi="Times New Roman" w:cs="Times New Roman"/>
          <w:color w:val="843C0C"/>
          <w:sz w:val="24"/>
          <w:szCs w:val="24"/>
        </w:rPr>
      </w:pPr>
    </w:p>
    <w:p w14:paraId="0000005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color w:val="843C0C"/>
          <w:sz w:val="24"/>
          <w:szCs w:val="24"/>
        </w:rPr>
        <w:t xml:space="preserve">Continue. </w:t>
      </w:r>
      <w:r>
        <w:rPr>
          <w:rFonts w:ascii="Times New Roman" w:eastAsia="Times New Roman" w:hAnsi="Times New Roman" w:cs="Times New Roman"/>
          <w:b/>
          <w:color w:val="843C0C"/>
          <w:sz w:val="24"/>
          <w:szCs w:val="24"/>
        </w:rPr>
        <w:t>Fox</w:t>
      </w:r>
      <w:r>
        <w:rPr>
          <w:rFonts w:ascii="Times New Roman" w:eastAsia="Times New Roman" w:hAnsi="Times New Roman" w:cs="Times New Roman"/>
          <w:color w:val="843C0C"/>
          <w:sz w:val="24"/>
          <w:szCs w:val="24"/>
        </w:rPr>
        <w:t xml:space="preserve">-Resources and </w:t>
      </w:r>
      <w:proofErr w:type="spellStart"/>
      <w:r>
        <w:rPr>
          <w:rFonts w:ascii="Times New Roman" w:eastAsia="Times New Roman" w:hAnsi="Times New Roman" w:cs="Times New Roman"/>
          <w:color w:val="843C0C"/>
          <w:sz w:val="24"/>
          <w:szCs w:val="24"/>
        </w:rPr>
        <w:t>Capabilities</w:t>
      </w:r>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strategic concept for SME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flexible. This will help the firm be able to avoid external and internal threats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to take advantage of the upcoming opportunities. Strategic management is considered as a rational process. The reason why it i</w:t>
      </w:r>
      <w:r>
        <w:rPr>
          <w:rFonts w:ascii="Times New Roman" w:eastAsia="Times New Roman" w:hAnsi="Times New Roman" w:cs="Times New Roman"/>
          <w:sz w:val="24"/>
          <w:szCs w:val="24"/>
        </w:rPr>
        <w:t>s regarded as such is that the senior management after identifying the course of action in the firm later identifies dynamic and complex environmental forces. Traditionally it is considered as utilization of resources, size, internalizing issues of fit and</w:t>
      </w:r>
      <w:r>
        <w:rPr>
          <w:rFonts w:ascii="Times New Roman" w:eastAsia="Times New Roman" w:hAnsi="Times New Roman" w:cs="Times New Roman"/>
          <w:sz w:val="24"/>
          <w:szCs w:val="24"/>
        </w:rPr>
        <w:t xml:space="preserve"> control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achieving dominant positions</w:t>
      </w:r>
    </w:p>
    <w:p w14:paraId="0000005A" w14:textId="77777777" w:rsidR="005A28B0" w:rsidRDefault="00370B5E">
      <w:pPr>
        <w:spacing w:before="240" w:after="240" w:line="480" w:lineRule="auto"/>
        <w:ind w:left="144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Firm’s internal and external Position.</w:t>
      </w:r>
    </w:p>
    <w:p w14:paraId="0000005B" w14:textId="77777777" w:rsidR="005A28B0" w:rsidRDefault="00370B5E">
      <w:pPr>
        <w:spacing w:before="240" w:after="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internal positioning or operations of a firm are critical and should be considered because they help the firm to determine the weaknesses and strengths in its operat</w:t>
      </w:r>
      <w:r>
        <w:rPr>
          <w:rFonts w:ascii="Times New Roman" w:eastAsia="Times New Roman" w:hAnsi="Times New Roman" w:cs="Times New Roman"/>
          <w:sz w:val="24"/>
          <w:szCs w:val="24"/>
        </w:rPr>
        <w:t xml:space="preserve">ions.  This strength allows the firm to take advantage of available opportunities in the environment. The firm’s </w:t>
      </w:r>
      <w:r>
        <w:rPr>
          <w:rFonts w:ascii="Times New Roman" w:eastAsia="Times New Roman" w:hAnsi="Times New Roman" w:cs="Times New Roman"/>
          <w:sz w:val="24"/>
          <w:szCs w:val="24"/>
        </w:rPr>
        <w:lastRenderedPageBreak/>
        <w:t>weakness limits the strategies which are available to the firm, and they also represent potential threats that the firm can incur. The internal</w:t>
      </w:r>
      <w:r>
        <w:rPr>
          <w:rFonts w:ascii="Times New Roman" w:eastAsia="Times New Roman" w:hAnsi="Times New Roman" w:cs="Times New Roman"/>
          <w:sz w:val="24"/>
          <w:szCs w:val="24"/>
        </w:rPr>
        <w:t xml:space="preserve"> analysis of the firm is concerned with the evaluation of all aspects of the organization by itself.</w:t>
      </w:r>
    </w:p>
    <w:p w14:paraId="0000005C" w14:textId="77777777" w:rsidR="005A28B0" w:rsidRDefault="00370B5E">
      <w:pPr>
        <w:spacing w:before="240" w:after="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external analysis of the firm, unlike the internal analysis, does not necessarily consider the organization itself. Instead, it is more about the organ</w:t>
      </w:r>
      <w:r>
        <w:rPr>
          <w:rFonts w:ascii="Times New Roman" w:eastAsia="Times New Roman" w:hAnsi="Times New Roman" w:cs="Times New Roman"/>
          <w:sz w:val="24"/>
          <w:szCs w:val="24"/>
        </w:rPr>
        <w:t xml:space="preserve">ization's business environment which include its competitors in the market. The external Position of the firm may include the new competitors entering the industry and the market, the regulatory frameworks which are set by the government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the cost </w:t>
      </w:r>
      <w:r>
        <w:rPr>
          <w:rFonts w:ascii="Times New Roman" w:eastAsia="Times New Roman" w:hAnsi="Times New Roman" w:cs="Times New Roman"/>
          <w:sz w:val="24"/>
          <w:szCs w:val="24"/>
        </w:rPr>
        <w:t>of the materials.  The above examples are variables regarding the firm's Position are out of control, and the firm should consider them broadly as apart of external analysis. In the context of strategic management, external factors are critical.</w:t>
      </w:r>
    </w:p>
    <w:p w14:paraId="0000005D" w14:textId="77777777" w:rsidR="005A28B0" w:rsidRDefault="00370B5E">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They help</w:t>
      </w:r>
      <w:r>
        <w:rPr>
          <w:rFonts w:ascii="Times New Roman" w:eastAsia="Times New Roman" w:hAnsi="Times New Roman" w:cs="Times New Roman"/>
          <w:sz w:val="24"/>
          <w:szCs w:val="24"/>
        </w:rPr>
        <w:t xml:space="preserve"> to evaluate the firm’s resources and goals and more so the need to look at the surrounding business environment. In the modern world in it’s not only good to look at the internal analysis but also consider the external positions of the firm. This will hel</w:t>
      </w:r>
      <w:r>
        <w:rPr>
          <w:rFonts w:ascii="Times New Roman" w:eastAsia="Times New Roman" w:hAnsi="Times New Roman" w:cs="Times New Roman"/>
          <w:sz w:val="24"/>
          <w:szCs w:val="24"/>
        </w:rPr>
        <w:t xml:space="preserve">p the firm to develop in the market competition in the future. According to </w:t>
      </w:r>
      <w:proofErr w:type="gramStart"/>
      <w:r>
        <w:rPr>
          <w:rFonts w:ascii="Times New Roman" w:eastAsia="Times New Roman" w:hAnsi="Times New Roman" w:cs="Times New Roman"/>
          <w:sz w:val="24"/>
          <w:szCs w:val="24"/>
        </w:rPr>
        <w:t>( Novikov</w:t>
      </w:r>
      <w:proofErr w:type="gramEnd"/>
      <w:r>
        <w:rPr>
          <w:rFonts w:ascii="Times New Roman" w:eastAsia="Times New Roman" w:hAnsi="Times New Roman" w:cs="Times New Roman"/>
          <w:sz w:val="24"/>
          <w:szCs w:val="24"/>
        </w:rPr>
        <w:t>, 2018), there is strategic analysis in high-technology development in manufacturing facilities. This can significantly affect the firm's future competitive advantage.</w:t>
      </w:r>
    </w:p>
    <w:p w14:paraId="0000005E" w14:textId="77777777" w:rsidR="005A28B0" w:rsidRDefault="005A28B0">
      <w:pPr>
        <w:spacing w:line="360" w:lineRule="auto"/>
        <w:rPr>
          <w:rFonts w:ascii="Times New Roman" w:eastAsia="Times New Roman" w:hAnsi="Times New Roman" w:cs="Times New Roman"/>
          <w:color w:val="843C0C"/>
          <w:sz w:val="24"/>
          <w:szCs w:val="24"/>
        </w:rPr>
      </w:pPr>
    </w:p>
    <w:p w14:paraId="0000005F" w14:textId="77777777" w:rsidR="005A28B0" w:rsidRDefault="005A28B0">
      <w:pPr>
        <w:spacing w:line="360" w:lineRule="auto"/>
        <w:rPr>
          <w:rFonts w:ascii="Times New Roman" w:eastAsia="Times New Roman" w:hAnsi="Times New Roman" w:cs="Times New Roman"/>
          <w:color w:val="833C0B"/>
          <w:sz w:val="24"/>
          <w:szCs w:val="24"/>
        </w:rPr>
      </w:pPr>
    </w:p>
    <w:p w14:paraId="00000060" w14:textId="77777777" w:rsidR="005A28B0" w:rsidRDefault="005A28B0">
      <w:pPr>
        <w:spacing w:line="360" w:lineRule="auto"/>
        <w:rPr>
          <w:rFonts w:ascii="Times New Roman" w:eastAsia="Times New Roman" w:hAnsi="Times New Roman" w:cs="Times New Roman"/>
          <w:color w:val="833C0B"/>
          <w:sz w:val="24"/>
          <w:szCs w:val="24"/>
        </w:rPr>
      </w:pPr>
    </w:p>
    <w:p w14:paraId="00000061" w14:textId="77777777" w:rsidR="005A28B0" w:rsidRDefault="00370B5E">
      <w:pPr>
        <w:spacing w:line="360" w:lineRule="auto"/>
        <w:rPr>
          <w:rFonts w:ascii="Times New Roman" w:eastAsia="Times New Roman" w:hAnsi="Times New Roman" w:cs="Times New Roman"/>
          <w:color w:val="843C0C"/>
          <w:sz w:val="24"/>
          <w:szCs w:val="24"/>
        </w:rPr>
      </w:pPr>
      <w:proofErr w:type="spellStart"/>
      <w:r>
        <w:rPr>
          <w:rFonts w:ascii="Times New Roman" w:eastAsia="Times New Roman" w:hAnsi="Times New Roman" w:cs="Times New Roman"/>
          <w:color w:val="833C0B"/>
          <w:sz w:val="24"/>
          <w:szCs w:val="24"/>
        </w:rPr>
        <w:t>Continue.</w:t>
      </w:r>
      <w:r>
        <w:rPr>
          <w:rFonts w:ascii="Times New Roman" w:eastAsia="Times New Roman" w:hAnsi="Times New Roman" w:cs="Times New Roman"/>
          <w:b/>
          <w:color w:val="833C0B"/>
          <w:sz w:val="24"/>
          <w:szCs w:val="24"/>
        </w:rPr>
        <w:t>Michelle</w:t>
      </w:r>
      <w:proofErr w:type="spellEnd"/>
      <w:r>
        <w:rPr>
          <w:rFonts w:ascii="Times New Roman" w:eastAsia="Times New Roman" w:hAnsi="Times New Roman" w:cs="Times New Roman"/>
          <w:b/>
          <w:color w:val="833C0B"/>
          <w:sz w:val="24"/>
          <w:szCs w:val="24"/>
        </w:rPr>
        <w:t>-</w:t>
      </w:r>
      <w:r>
        <w:rPr>
          <w:rFonts w:ascii="Times New Roman" w:eastAsia="Times New Roman" w:hAnsi="Times New Roman" w:cs="Times New Roman"/>
          <w:color w:val="833C0B"/>
          <w:sz w:val="24"/>
          <w:szCs w:val="24"/>
        </w:rPr>
        <w:t xml:space="preserve"> </w:t>
      </w:r>
      <w:r>
        <w:rPr>
          <w:rFonts w:ascii="Times New Roman" w:eastAsia="Times New Roman" w:hAnsi="Times New Roman" w:cs="Times New Roman"/>
          <w:color w:val="843C0C"/>
          <w:sz w:val="24"/>
          <w:szCs w:val="24"/>
        </w:rPr>
        <w:t>Stakeholders and Governance</w:t>
      </w:r>
    </w:p>
    <w:p w14:paraId="00000062"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Due to the small business size, Greenhouse café has relatively few stakeholders. Furthermore, due to the owners taking part in everyday operations and management, there is no separation of ownership, as such the governance of the business is simple with ma</w:t>
      </w:r>
      <w:r>
        <w:rPr>
          <w:rFonts w:ascii="Times New Roman" w:eastAsia="Times New Roman" w:hAnsi="Times New Roman" w:cs="Times New Roman"/>
          <w:sz w:val="24"/>
          <w:szCs w:val="24"/>
        </w:rPr>
        <w:t xml:space="preserve">nagement able to closely satisfy the needs and wants of its few stakeholders. </w:t>
      </w:r>
    </w:p>
    <w:p w14:paraId="00000063" w14:textId="77777777" w:rsidR="005A28B0" w:rsidRDefault="005A28B0">
      <w:pPr>
        <w:spacing w:line="360" w:lineRule="auto"/>
        <w:rPr>
          <w:rFonts w:ascii="Times New Roman" w:eastAsia="Times New Roman" w:hAnsi="Times New Roman" w:cs="Times New Roman"/>
          <w:color w:val="833C0B"/>
          <w:sz w:val="24"/>
          <w:szCs w:val="24"/>
        </w:rPr>
      </w:pPr>
    </w:p>
    <w:p w14:paraId="00000064" w14:textId="77777777" w:rsidR="005A28B0" w:rsidRDefault="00370B5E">
      <w:pPr>
        <w:spacing w:line="360" w:lineRule="auto"/>
        <w:rPr>
          <w:rFonts w:ascii="Times New Roman" w:eastAsia="Times New Roman" w:hAnsi="Times New Roman" w:cs="Times New Roman"/>
          <w:color w:val="833C0B"/>
          <w:sz w:val="24"/>
          <w:szCs w:val="24"/>
        </w:rPr>
      </w:pPr>
      <w:r>
        <w:rPr>
          <w:rFonts w:ascii="Times New Roman" w:eastAsia="Times New Roman" w:hAnsi="Times New Roman" w:cs="Times New Roman"/>
          <w:color w:val="833C0B"/>
          <w:sz w:val="24"/>
          <w:szCs w:val="24"/>
        </w:rPr>
        <w:t xml:space="preserve">Continue. </w:t>
      </w:r>
      <w:r>
        <w:rPr>
          <w:rFonts w:ascii="Times New Roman" w:eastAsia="Times New Roman" w:hAnsi="Times New Roman" w:cs="Times New Roman"/>
          <w:b/>
          <w:color w:val="833C0B"/>
          <w:sz w:val="24"/>
          <w:szCs w:val="24"/>
        </w:rPr>
        <w:t>Tasmin</w:t>
      </w:r>
      <w:r>
        <w:rPr>
          <w:rFonts w:ascii="Times New Roman" w:eastAsia="Times New Roman" w:hAnsi="Times New Roman" w:cs="Times New Roman"/>
          <w:color w:val="833C0B"/>
          <w:sz w:val="24"/>
          <w:szCs w:val="24"/>
        </w:rPr>
        <w:t xml:space="preserve">-Culture and history </w:t>
      </w:r>
    </w:p>
    <w:p w14:paraId="00000065"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 the analyses of the Greenhouse cafe’s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w:t>
      </w:r>
      <w:proofErr w:type="gramStart"/>
      <w:r>
        <w:rPr>
          <w:rFonts w:ascii="Times New Roman" w:eastAsia="Times New Roman" w:hAnsi="Times New Roman" w:cs="Times New Roman"/>
          <w:sz w:val="24"/>
          <w:szCs w:val="24"/>
        </w:rPr>
        <w:t>and  history</w:t>
      </w:r>
      <w:proofErr w:type="gramEnd"/>
      <w:r>
        <w:rPr>
          <w:rFonts w:ascii="Times New Roman" w:eastAsia="Times New Roman" w:hAnsi="Times New Roman" w:cs="Times New Roman"/>
          <w:sz w:val="24"/>
          <w:szCs w:val="24"/>
        </w:rPr>
        <w:t xml:space="preserve"> the current and future situation of the business was cle</w:t>
      </w:r>
      <w:r>
        <w:rPr>
          <w:rFonts w:ascii="Times New Roman" w:eastAsia="Times New Roman" w:hAnsi="Times New Roman" w:cs="Times New Roman"/>
          <w:sz w:val="24"/>
          <w:szCs w:val="24"/>
        </w:rPr>
        <w:t xml:space="preserve">ar. Due to the businesses strong elements of culture that have uniquely shaped the business's </w:t>
      </w:r>
      <w:proofErr w:type="spellStart"/>
      <w:r>
        <w:rPr>
          <w:rFonts w:ascii="Times New Roman" w:eastAsia="Times New Roman" w:hAnsi="Times New Roman" w:cs="Times New Roman"/>
          <w:sz w:val="24"/>
          <w:szCs w:val="24"/>
        </w:rPr>
        <w:t>success.The</w:t>
      </w:r>
      <w:proofErr w:type="spellEnd"/>
      <w:r>
        <w:rPr>
          <w:rFonts w:ascii="Times New Roman" w:eastAsia="Times New Roman" w:hAnsi="Times New Roman" w:cs="Times New Roman"/>
          <w:sz w:val="24"/>
          <w:szCs w:val="24"/>
        </w:rPr>
        <w:t xml:space="preserve"> Greenhouse Cafes has a strong presence and the current situation for the business is </w:t>
      </w:r>
      <w:proofErr w:type="spellStart"/>
      <w:r>
        <w:rPr>
          <w:rFonts w:ascii="Times New Roman" w:eastAsia="Times New Roman" w:hAnsi="Times New Roman" w:cs="Times New Roman"/>
          <w:sz w:val="24"/>
          <w:szCs w:val="24"/>
        </w:rPr>
        <w:t>positive.With</w:t>
      </w:r>
      <w:proofErr w:type="spellEnd"/>
      <w:r>
        <w:rPr>
          <w:rFonts w:ascii="Times New Roman" w:eastAsia="Times New Roman" w:hAnsi="Times New Roman" w:cs="Times New Roman"/>
          <w:sz w:val="24"/>
          <w:szCs w:val="24"/>
        </w:rPr>
        <w:t xml:space="preserve"> the business creating new norms and the ability to </w:t>
      </w:r>
      <w:r>
        <w:rPr>
          <w:rFonts w:ascii="Times New Roman" w:eastAsia="Times New Roman" w:hAnsi="Times New Roman" w:cs="Times New Roman"/>
          <w:sz w:val="24"/>
          <w:szCs w:val="24"/>
        </w:rPr>
        <w:t>follow and keep up with current trends the future situation of the Greenhouse Cafe is looking positive. The business is innovative and trendsetting with low switching cost and effective management systems the business is in an extremely good current and fu</w:t>
      </w:r>
      <w:r>
        <w:rPr>
          <w:rFonts w:ascii="Times New Roman" w:eastAsia="Times New Roman" w:hAnsi="Times New Roman" w:cs="Times New Roman"/>
          <w:sz w:val="24"/>
          <w:szCs w:val="24"/>
        </w:rPr>
        <w:t xml:space="preserve">ture situation. </w:t>
      </w:r>
    </w:p>
    <w:p w14:paraId="00000066" w14:textId="77777777" w:rsidR="005A28B0" w:rsidRDefault="005A28B0">
      <w:pPr>
        <w:spacing w:line="360" w:lineRule="auto"/>
        <w:rPr>
          <w:rFonts w:ascii="Times New Roman" w:eastAsia="Times New Roman" w:hAnsi="Times New Roman" w:cs="Times New Roman"/>
          <w:color w:val="843C0C"/>
          <w:sz w:val="24"/>
          <w:szCs w:val="24"/>
        </w:rPr>
      </w:pPr>
    </w:p>
    <w:p w14:paraId="00000067"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68"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5.0 Application of Analysis</w:t>
      </w:r>
    </w:p>
    <w:p w14:paraId="00000069"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5.1 Synthesis of External and Internal Environment</w:t>
      </w:r>
    </w:p>
    <w:p w14:paraId="0000006A"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5.2 Key Issues (3)</w:t>
      </w:r>
    </w:p>
    <w:p w14:paraId="0000006B"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Recommendations</w:t>
      </w:r>
    </w:p>
    <w:p w14:paraId="0000006C"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7.0 Conclusion</w:t>
      </w:r>
    </w:p>
    <w:p w14:paraId="0000006D" w14:textId="77777777" w:rsidR="005A28B0" w:rsidRDefault="005A28B0">
      <w:pPr>
        <w:spacing w:line="360" w:lineRule="auto"/>
        <w:rPr>
          <w:rFonts w:ascii="Times New Roman" w:eastAsia="Times New Roman" w:hAnsi="Times New Roman" w:cs="Times New Roman"/>
          <w:b/>
          <w:sz w:val="24"/>
          <w:szCs w:val="24"/>
        </w:rPr>
      </w:pPr>
    </w:p>
    <w:p w14:paraId="0000006E" w14:textId="77777777" w:rsidR="005A28B0" w:rsidRDefault="005A28B0">
      <w:pPr>
        <w:spacing w:line="360" w:lineRule="auto"/>
        <w:rPr>
          <w:sz w:val="16"/>
          <w:szCs w:val="16"/>
        </w:rPr>
      </w:pPr>
    </w:p>
    <w:p w14:paraId="0000006F" w14:textId="77777777" w:rsidR="005A28B0" w:rsidRDefault="005A28B0">
      <w:pPr>
        <w:spacing w:line="360" w:lineRule="auto"/>
        <w:rPr>
          <w:sz w:val="16"/>
          <w:szCs w:val="16"/>
        </w:rPr>
      </w:pPr>
    </w:p>
    <w:p w14:paraId="00000070" w14:textId="77777777" w:rsidR="005A28B0" w:rsidRDefault="005A28B0">
      <w:pPr>
        <w:spacing w:line="360" w:lineRule="auto"/>
        <w:rPr>
          <w:sz w:val="16"/>
          <w:szCs w:val="16"/>
        </w:rPr>
      </w:pPr>
    </w:p>
    <w:p w14:paraId="00000071" w14:textId="77777777" w:rsidR="005A28B0" w:rsidRDefault="005A28B0">
      <w:pPr>
        <w:spacing w:line="360" w:lineRule="auto"/>
        <w:rPr>
          <w:sz w:val="16"/>
          <w:szCs w:val="16"/>
        </w:rPr>
      </w:pPr>
    </w:p>
    <w:p w14:paraId="00000072" w14:textId="77777777" w:rsidR="005A28B0" w:rsidRDefault="005A28B0">
      <w:pPr>
        <w:spacing w:line="360" w:lineRule="auto"/>
        <w:rPr>
          <w:sz w:val="16"/>
          <w:szCs w:val="16"/>
        </w:rPr>
      </w:pPr>
    </w:p>
    <w:p w14:paraId="00000073" w14:textId="77777777" w:rsidR="005A28B0" w:rsidRDefault="005A28B0">
      <w:pPr>
        <w:spacing w:line="360" w:lineRule="auto"/>
        <w:rPr>
          <w:sz w:val="16"/>
          <w:szCs w:val="16"/>
        </w:rPr>
      </w:pPr>
    </w:p>
    <w:p w14:paraId="00000074" w14:textId="77777777" w:rsidR="005A28B0" w:rsidRDefault="005A28B0">
      <w:pPr>
        <w:spacing w:line="360" w:lineRule="auto"/>
        <w:rPr>
          <w:sz w:val="16"/>
          <w:szCs w:val="16"/>
        </w:rPr>
      </w:pPr>
    </w:p>
    <w:p w14:paraId="00000075" w14:textId="77777777" w:rsidR="005A28B0" w:rsidRDefault="005A28B0">
      <w:pPr>
        <w:spacing w:line="360" w:lineRule="auto"/>
        <w:rPr>
          <w:sz w:val="16"/>
          <w:szCs w:val="16"/>
        </w:rPr>
      </w:pPr>
    </w:p>
    <w:p w14:paraId="00000076" w14:textId="77777777" w:rsidR="005A28B0" w:rsidRDefault="005A28B0">
      <w:pPr>
        <w:spacing w:line="360" w:lineRule="auto"/>
        <w:rPr>
          <w:sz w:val="16"/>
          <w:szCs w:val="16"/>
        </w:rPr>
      </w:pPr>
    </w:p>
    <w:p w14:paraId="00000077" w14:textId="77777777" w:rsidR="005A28B0" w:rsidRDefault="005A28B0">
      <w:pPr>
        <w:spacing w:line="360" w:lineRule="auto"/>
        <w:rPr>
          <w:sz w:val="16"/>
          <w:szCs w:val="16"/>
        </w:rPr>
      </w:pPr>
    </w:p>
    <w:p w14:paraId="00000078" w14:textId="77777777" w:rsidR="005A28B0" w:rsidRDefault="005A28B0">
      <w:pPr>
        <w:spacing w:line="360" w:lineRule="auto"/>
        <w:rPr>
          <w:sz w:val="16"/>
          <w:szCs w:val="16"/>
        </w:rPr>
      </w:pPr>
    </w:p>
    <w:p w14:paraId="00000079" w14:textId="77777777" w:rsidR="005A28B0" w:rsidRDefault="005A28B0">
      <w:pPr>
        <w:spacing w:line="360" w:lineRule="auto"/>
        <w:rPr>
          <w:sz w:val="16"/>
          <w:szCs w:val="16"/>
        </w:rPr>
      </w:pPr>
    </w:p>
    <w:p w14:paraId="0000007A" w14:textId="77777777" w:rsidR="005A28B0" w:rsidRDefault="005A28B0">
      <w:pPr>
        <w:spacing w:line="360" w:lineRule="auto"/>
        <w:rPr>
          <w:sz w:val="16"/>
          <w:szCs w:val="16"/>
        </w:rPr>
      </w:pPr>
    </w:p>
    <w:p w14:paraId="0000007B" w14:textId="77777777" w:rsidR="005A28B0" w:rsidRDefault="005A28B0">
      <w:pPr>
        <w:spacing w:line="360" w:lineRule="auto"/>
        <w:rPr>
          <w:sz w:val="16"/>
          <w:szCs w:val="16"/>
        </w:rPr>
      </w:pPr>
    </w:p>
    <w:p w14:paraId="0000007C" w14:textId="77777777" w:rsidR="005A28B0" w:rsidRDefault="005A28B0">
      <w:pPr>
        <w:spacing w:line="360" w:lineRule="auto"/>
        <w:rPr>
          <w:sz w:val="16"/>
          <w:szCs w:val="16"/>
        </w:rPr>
      </w:pPr>
    </w:p>
    <w:p w14:paraId="0000007D" w14:textId="77777777" w:rsidR="005A28B0" w:rsidRDefault="005A28B0">
      <w:pPr>
        <w:spacing w:line="360" w:lineRule="auto"/>
        <w:rPr>
          <w:sz w:val="16"/>
          <w:szCs w:val="16"/>
        </w:rPr>
      </w:pPr>
    </w:p>
    <w:p w14:paraId="0000007E" w14:textId="77777777" w:rsidR="005A28B0" w:rsidRDefault="005A28B0">
      <w:pPr>
        <w:spacing w:line="360" w:lineRule="auto"/>
        <w:rPr>
          <w:sz w:val="16"/>
          <w:szCs w:val="16"/>
        </w:rPr>
      </w:pPr>
    </w:p>
    <w:p w14:paraId="0000007F" w14:textId="77777777" w:rsidR="005A28B0" w:rsidRDefault="005A28B0">
      <w:pPr>
        <w:spacing w:line="360" w:lineRule="auto"/>
        <w:rPr>
          <w:sz w:val="16"/>
          <w:szCs w:val="16"/>
        </w:rPr>
      </w:pPr>
    </w:p>
    <w:p w14:paraId="00000080" w14:textId="77777777" w:rsidR="005A28B0" w:rsidRDefault="005A28B0">
      <w:pPr>
        <w:rPr>
          <w:b/>
          <w:sz w:val="16"/>
          <w:szCs w:val="16"/>
        </w:rPr>
      </w:pPr>
    </w:p>
    <w:p w14:paraId="00000081" w14:textId="77777777" w:rsidR="005A28B0" w:rsidRDefault="00370B5E">
      <w:pPr>
        <w:rPr>
          <w:b/>
          <w:sz w:val="16"/>
          <w:szCs w:val="16"/>
        </w:rPr>
      </w:pPr>
      <w:r>
        <w:rPr>
          <w:b/>
          <w:sz w:val="16"/>
          <w:szCs w:val="16"/>
        </w:rPr>
        <w:t>4.1 Resources and Capabilities - FOX</w:t>
      </w:r>
    </w:p>
    <w:p w14:paraId="00000082" w14:textId="77777777" w:rsidR="005A28B0" w:rsidRDefault="00370B5E">
      <w:pPr>
        <w:numPr>
          <w:ilvl w:val="0"/>
          <w:numId w:val="1"/>
        </w:numPr>
        <w:rPr>
          <w:sz w:val="16"/>
          <w:szCs w:val="16"/>
        </w:rPr>
      </w:pPr>
      <w:proofErr w:type="spellStart"/>
      <w:r>
        <w:rPr>
          <w:sz w:val="16"/>
          <w:szCs w:val="16"/>
        </w:rPr>
        <w:t>Analyse</w:t>
      </w:r>
      <w:proofErr w:type="spellEnd"/>
      <w:r>
        <w:rPr>
          <w:sz w:val="16"/>
          <w:szCs w:val="16"/>
        </w:rPr>
        <w:t xml:space="preserve"> resources and capabilities to identify strategic competencies (check with VRINE)</w:t>
      </w:r>
    </w:p>
    <w:p w14:paraId="00000083" w14:textId="77777777" w:rsidR="005A28B0" w:rsidRDefault="00370B5E">
      <w:pPr>
        <w:numPr>
          <w:ilvl w:val="0"/>
          <w:numId w:val="1"/>
        </w:numPr>
        <w:rPr>
          <w:sz w:val="16"/>
          <w:szCs w:val="16"/>
        </w:rPr>
      </w:pPr>
      <w:r>
        <w:rPr>
          <w:sz w:val="16"/>
          <w:szCs w:val="16"/>
        </w:rPr>
        <w:t>VRINE</w:t>
      </w:r>
    </w:p>
    <w:p w14:paraId="00000084" w14:textId="77777777" w:rsidR="005A28B0" w:rsidRDefault="00370B5E">
      <w:pPr>
        <w:numPr>
          <w:ilvl w:val="0"/>
          <w:numId w:val="1"/>
        </w:numPr>
        <w:rPr>
          <w:sz w:val="16"/>
          <w:szCs w:val="16"/>
        </w:rPr>
      </w:pPr>
      <w:r>
        <w:rPr>
          <w:sz w:val="16"/>
          <w:szCs w:val="16"/>
        </w:rPr>
        <w:lastRenderedPageBreak/>
        <w:t>Value Chain and Value Network Analysis’</w:t>
      </w:r>
    </w:p>
    <w:p w14:paraId="00000085" w14:textId="77777777" w:rsidR="005A28B0" w:rsidRDefault="00370B5E">
      <w:pPr>
        <w:numPr>
          <w:ilvl w:val="0"/>
          <w:numId w:val="1"/>
        </w:numPr>
        <w:rPr>
          <w:sz w:val="16"/>
          <w:szCs w:val="16"/>
        </w:rPr>
      </w:pPr>
      <w:r>
        <w:rPr>
          <w:sz w:val="16"/>
          <w:szCs w:val="16"/>
        </w:rPr>
        <w:t>SWOT</w:t>
      </w:r>
    </w:p>
    <w:p w14:paraId="00000086" w14:textId="77777777" w:rsidR="005A28B0" w:rsidRDefault="00370B5E">
      <w:pPr>
        <w:numPr>
          <w:ilvl w:val="0"/>
          <w:numId w:val="1"/>
        </w:numPr>
        <w:rPr>
          <w:sz w:val="16"/>
          <w:szCs w:val="16"/>
        </w:rPr>
      </w:pPr>
      <w:r>
        <w:rPr>
          <w:sz w:val="16"/>
          <w:szCs w:val="16"/>
        </w:rPr>
        <w:t>IFAS &gt; SFAS</w:t>
      </w:r>
    </w:p>
    <w:p w14:paraId="00000087" w14:textId="77777777" w:rsidR="005A28B0" w:rsidRDefault="005A28B0">
      <w:pPr>
        <w:rPr>
          <w:i/>
          <w:sz w:val="12"/>
          <w:szCs w:val="12"/>
          <w:shd w:val="clear" w:color="auto" w:fill="E6B8AF"/>
        </w:rPr>
      </w:pPr>
    </w:p>
    <w:p w14:paraId="00000088" w14:textId="77777777" w:rsidR="005A28B0" w:rsidRDefault="005A28B0">
      <w:pPr>
        <w:rPr>
          <w:sz w:val="16"/>
          <w:szCs w:val="16"/>
          <w:shd w:val="clear" w:color="auto" w:fill="E6B8AF"/>
        </w:rPr>
      </w:pPr>
    </w:p>
    <w:p w14:paraId="00000089" w14:textId="77777777" w:rsidR="005A28B0" w:rsidRDefault="00370B5E">
      <w:pPr>
        <w:rPr>
          <w:b/>
          <w:sz w:val="16"/>
          <w:szCs w:val="16"/>
          <w:shd w:val="clear" w:color="auto" w:fill="E6B8AF"/>
        </w:rPr>
      </w:pPr>
      <w:r>
        <w:rPr>
          <w:b/>
          <w:sz w:val="16"/>
          <w:szCs w:val="16"/>
        </w:rPr>
        <w:t>4.3 History and Culture-</w:t>
      </w:r>
      <w:r>
        <w:rPr>
          <w:b/>
          <w:sz w:val="16"/>
          <w:szCs w:val="16"/>
          <w:shd w:val="clear" w:color="auto" w:fill="E6B8AF"/>
        </w:rPr>
        <w:t xml:space="preserve">Tasmin </w:t>
      </w:r>
    </w:p>
    <w:p w14:paraId="0000008A" w14:textId="77777777" w:rsidR="005A28B0" w:rsidRDefault="00370B5E">
      <w:pPr>
        <w:rPr>
          <w:sz w:val="20"/>
          <w:szCs w:val="20"/>
          <w:highlight w:val="white"/>
        </w:rPr>
      </w:pPr>
      <w:r>
        <w:rPr>
          <w:sz w:val="18"/>
          <w:szCs w:val="18"/>
        </w:rPr>
        <w:t xml:space="preserve">A business keeps records embedded within the company to keep track of </w:t>
      </w:r>
      <w:r>
        <w:rPr>
          <w:sz w:val="18"/>
          <w:szCs w:val="18"/>
        </w:rPr>
        <w:t xml:space="preserve">its operation history. The historical information of a business is for the sake of development and knowledge </w:t>
      </w:r>
      <w:r>
        <w:rPr>
          <w:sz w:val="20"/>
          <w:szCs w:val="20"/>
          <w:highlight w:val="white"/>
        </w:rPr>
        <w:t>(Blackman &amp; Connelly 2001).</w:t>
      </w:r>
    </w:p>
    <w:p w14:paraId="0000008B" w14:textId="77777777" w:rsidR="005A28B0" w:rsidRDefault="00370B5E">
      <w:pPr>
        <w:rPr>
          <w:color w:val="4270C1"/>
          <w:sz w:val="16"/>
          <w:szCs w:val="16"/>
        </w:rPr>
      </w:pPr>
      <w:r>
        <w:rPr>
          <w:sz w:val="18"/>
          <w:szCs w:val="18"/>
        </w:rPr>
        <w:t>In order for successful expansion in a company like the Greenhouse Cafe it is required that they effectively understand</w:t>
      </w:r>
      <w:r>
        <w:rPr>
          <w:sz w:val="18"/>
          <w:szCs w:val="18"/>
        </w:rPr>
        <w:t xml:space="preserve"> their present business position and in doing so they will first need to understand how they got to where they are now by understanding their business historical data </w:t>
      </w:r>
      <w:r>
        <w:rPr>
          <w:sz w:val="20"/>
          <w:szCs w:val="20"/>
          <w:highlight w:val="white"/>
        </w:rPr>
        <w:t>(Blackman &amp; Connelly 2001)</w:t>
      </w:r>
      <w:r>
        <w:rPr>
          <w:sz w:val="18"/>
          <w:szCs w:val="18"/>
        </w:rPr>
        <w:t xml:space="preserve">. Due to the </w:t>
      </w:r>
      <w:proofErr w:type="gramStart"/>
      <w:r>
        <w:rPr>
          <w:sz w:val="18"/>
          <w:szCs w:val="18"/>
        </w:rPr>
        <w:t>fast growing</w:t>
      </w:r>
      <w:proofErr w:type="gramEnd"/>
      <w:r>
        <w:rPr>
          <w:sz w:val="18"/>
          <w:szCs w:val="18"/>
        </w:rPr>
        <w:t xml:space="preserve"> industry the café is competing in, it is vital to take into account their previous history to find out trends and business cycles to gain a competitive advantage</w:t>
      </w:r>
      <w:r>
        <w:rPr>
          <w:sz w:val="16"/>
          <w:szCs w:val="16"/>
        </w:rPr>
        <w:t xml:space="preserve"> (Whittington et al 2020)</w:t>
      </w:r>
      <w:r>
        <w:rPr>
          <w:sz w:val="18"/>
          <w:szCs w:val="18"/>
        </w:rPr>
        <w:t>.  Path dependency occurs when primary event</w:t>
      </w:r>
      <w:r>
        <w:rPr>
          <w:sz w:val="18"/>
          <w:szCs w:val="18"/>
        </w:rPr>
        <w:t xml:space="preserve">s and business decisions often establish the business expectations and norms </w:t>
      </w:r>
      <w:r>
        <w:rPr>
          <w:sz w:val="16"/>
          <w:szCs w:val="16"/>
        </w:rPr>
        <w:t>(Whittington et al 2020)</w:t>
      </w:r>
      <w:r>
        <w:rPr>
          <w:sz w:val="18"/>
          <w:szCs w:val="18"/>
        </w:rPr>
        <w:t xml:space="preserve">. Due to the strong cultural beliefs surrounding the new norm of becoming </w:t>
      </w:r>
      <w:proofErr w:type="gramStart"/>
      <w:r>
        <w:rPr>
          <w:sz w:val="18"/>
          <w:szCs w:val="18"/>
        </w:rPr>
        <w:t>vegetarian ,path</w:t>
      </w:r>
      <w:proofErr w:type="gramEnd"/>
      <w:r>
        <w:rPr>
          <w:sz w:val="18"/>
          <w:szCs w:val="18"/>
        </w:rPr>
        <w:t xml:space="preserve"> dependency is not a major factor  as it is no longer relevant. </w:t>
      </w:r>
      <w:proofErr w:type="spellStart"/>
      <w:r>
        <w:rPr>
          <w:sz w:val="18"/>
          <w:szCs w:val="18"/>
        </w:rPr>
        <w:t>O</w:t>
      </w:r>
      <w:r>
        <w:rPr>
          <w:sz w:val="18"/>
          <w:szCs w:val="18"/>
        </w:rPr>
        <w:t>rganisational</w:t>
      </w:r>
      <w:proofErr w:type="spellEnd"/>
      <w:r>
        <w:rPr>
          <w:sz w:val="18"/>
          <w:szCs w:val="18"/>
        </w:rPr>
        <w:t xml:space="preserve"> culture is the beliefs and basic traditions made by members of an </w:t>
      </w:r>
      <w:proofErr w:type="spellStart"/>
      <w:r>
        <w:rPr>
          <w:sz w:val="18"/>
          <w:szCs w:val="18"/>
        </w:rPr>
        <w:t>organisation</w:t>
      </w:r>
      <w:proofErr w:type="spellEnd"/>
      <w:r>
        <w:rPr>
          <w:sz w:val="18"/>
          <w:szCs w:val="18"/>
        </w:rPr>
        <w:t xml:space="preserve">, conflicts between </w:t>
      </w:r>
      <w:proofErr w:type="spellStart"/>
      <w:r>
        <w:rPr>
          <w:sz w:val="18"/>
          <w:szCs w:val="18"/>
        </w:rPr>
        <w:t>organisations</w:t>
      </w:r>
      <w:proofErr w:type="spellEnd"/>
      <w:r>
        <w:rPr>
          <w:sz w:val="18"/>
          <w:szCs w:val="18"/>
        </w:rPr>
        <w:t xml:space="preserve"> often occur due to their differentiation in </w:t>
      </w:r>
      <w:proofErr w:type="spellStart"/>
      <w:r>
        <w:rPr>
          <w:sz w:val="18"/>
          <w:szCs w:val="18"/>
        </w:rPr>
        <w:t>organisational</w:t>
      </w:r>
      <w:proofErr w:type="spellEnd"/>
      <w:r>
        <w:rPr>
          <w:sz w:val="18"/>
          <w:szCs w:val="18"/>
        </w:rPr>
        <w:t xml:space="preserve"> culture. Culture influences a company's business </w:t>
      </w:r>
      <w:proofErr w:type="spellStart"/>
      <w:proofErr w:type="gramStart"/>
      <w:r>
        <w:rPr>
          <w:sz w:val="18"/>
          <w:szCs w:val="18"/>
        </w:rPr>
        <w:t>strategy,When</w:t>
      </w:r>
      <w:proofErr w:type="spellEnd"/>
      <w:proofErr w:type="gramEnd"/>
      <w:r>
        <w:rPr>
          <w:sz w:val="18"/>
          <w:szCs w:val="18"/>
        </w:rPr>
        <w:t xml:space="preserve"> looking </w:t>
      </w:r>
      <w:r>
        <w:rPr>
          <w:sz w:val="18"/>
          <w:szCs w:val="18"/>
        </w:rPr>
        <w:t xml:space="preserve">at the greenhouse café’s </w:t>
      </w:r>
      <w:proofErr w:type="spellStart"/>
      <w:r>
        <w:rPr>
          <w:sz w:val="18"/>
          <w:szCs w:val="18"/>
        </w:rPr>
        <w:t>organisational</w:t>
      </w:r>
      <w:proofErr w:type="spellEnd"/>
      <w:r>
        <w:rPr>
          <w:sz w:val="18"/>
          <w:szCs w:val="18"/>
        </w:rPr>
        <w:t xml:space="preserve"> culture it is evident that they uphold environmental beliefs and values</w:t>
      </w:r>
      <w:r>
        <w:rPr>
          <w:sz w:val="20"/>
          <w:szCs w:val="20"/>
          <w:highlight w:val="white"/>
        </w:rPr>
        <w:t xml:space="preserve">(Prasanna &amp; </w:t>
      </w:r>
      <w:proofErr w:type="spellStart"/>
      <w:r>
        <w:rPr>
          <w:sz w:val="20"/>
          <w:szCs w:val="20"/>
          <w:highlight w:val="white"/>
        </w:rPr>
        <w:t>Haavisto</w:t>
      </w:r>
      <w:proofErr w:type="spellEnd"/>
      <w:r>
        <w:rPr>
          <w:sz w:val="20"/>
          <w:szCs w:val="20"/>
          <w:highlight w:val="white"/>
        </w:rPr>
        <w:t xml:space="preserve"> 2018).</w:t>
      </w:r>
    </w:p>
    <w:p w14:paraId="0000008C" w14:textId="77777777" w:rsidR="005A28B0" w:rsidRDefault="005A28B0">
      <w:pPr>
        <w:rPr>
          <w:color w:val="4270C1"/>
          <w:sz w:val="16"/>
          <w:szCs w:val="16"/>
        </w:rPr>
      </w:pPr>
    </w:p>
    <w:p w14:paraId="0000008D" w14:textId="77777777" w:rsidR="005A28B0" w:rsidRDefault="005A28B0">
      <w:pPr>
        <w:rPr>
          <w:color w:val="4270C1"/>
          <w:sz w:val="16"/>
          <w:szCs w:val="16"/>
        </w:rPr>
      </w:pPr>
    </w:p>
    <w:p w14:paraId="0000008E" w14:textId="77777777" w:rsidR="005A28B0" w:rsidRDefault="005A28B0">
      <w:pPr>
        <w:rPr>
          <w:color w:val="4270C1"/>
          <w:sz w:val="16"/>
          <w:szCs w:val="16"/>
        </w:rPr>
      </w:pPr>
    </w:p>
    <w:p w14:paraId="0000008F" w14:textId="77777777" w:rsidR="005A28B0" w:rsidRDefault="005A28B0">
      <w:pPr>
        <w:rPr>
          <w:color w:val="4270C1"/>
          <w:sz w:val="16"/>
          <w:szCs w:val="16"/>
        </w:rPr>
      </w:pPr>
    </w:p>
    <w:p w14:paraId="00000090" w14:textId="77777777" w:rsidR="005A28B0" w:rsidRDefault="005A28B0">
      <w:pPr>
        <w:rPr>
          <w:color w:val="4270C1"/>
          <w:sz w:val="16"/>
          <w:szCs w:val="16"/>
        </w:rPr>
      </w:pPr>
    </w:p>
    <w:p w14:paraId="00000091" w14:textId="77777777" w:rsidR="005A28B0" w:rsidRDefault="005A28B0">
      <w:pPr>
        <w:rPr>
          <w:color w:val="4270C1"/>
          <w:sz w:val="16"/>
          <w:szCs w:val="16"/>
        </w:rPr>
      </w:pPr>
    </w:p>
    <w:p w14:paraId="00000092" w14:textId="77777777" w:rsidR="005A28B0" w:rsidRDefault="005A28B0">
      <w:pPr>
        <w:rPr>
          <w:color w:val="4270C1"/>
          <w:sz w:val="16"/>
          <w:szCs w:val="16"/>
        </w:rPr>
      </w:pPr>
    </w:p>
    <w:p w14:paraId="00000093" w14:textId="77777777" w:rsidR="005A28B0" w:rsidRDefault="005A28B0">
      <w:pPr>
        <w:rPr>
          <w:color w:val="4270C1"/>
          <w:sz w:val="16"/>
          <w:szCs w:val="16"/>
        </w:rPr>
      </w:pPr>
    </w:p>
    <w:p w14:paraId="00000094" w14:textId="77777777" w:rsidR="005A28B0" w:rsidRDefault="005A28B0">
      <w:pPr>
        <w:rPr>
          <w:color w:val="4270C1"/>
          <w:sz w:val="16"/>
          <w:szCs w:val="16"/>
        </w:rPr>
      </w:pPr>
    </w:p>
    <w:p w14:paraId="00000095" w14:textId="77777777" w:rsidR="005A28B0" w:rsidRDefault="005A28B0">
      <w:pPr>
        <w:rPr>
          <w:color w:val="4270C1"/>
          <w:sz w:val="16"/>
          <w:szCs w:val="16"/>
        </w:rPr>
      </w:pPr>
    </w:p>
    <w:p w14:paraId="00000096" w14:textId="77777777" w:rsidR="005A28B0" w:rsidRDefault="005A28B0">
      <w:pPr>
        <w:rPr>
          <w:color w:val="4270C1"/>
          <w:sz w:val="16"/>
          <w:szCs w:val="16"/>
        </w:rPr>
      </w:pPr>
    </w:p>
    <w:p w14:paraId="00000097" w14:textId="77777777" w:rsidR="005A28B0" w:rsidRDefault="005A28B0">
      <w:pPr>
        <w:rPr>
          <w:color w:val="4270C1"/>
          <w:sz w:val="16"/>
          <w:szCs w:val="16"/>
        </w:rPr>
      </w:pPr>
    </w:p>
    <w:p w14:paraId="00000098" w14:textId="77777777" w:rsidR="005A28B0" w:rsidRDefault="005A28B0">
      <w:pPr>
        <w:rPr>
          <w:color w:val="4270C1"/>
          <w:sz w:val="16"/>
          <w:szCs w:val="16"/>
        </w:rPr>
      </w:pPr>
    </w:p>
    <w:p w14:paraId="00000099" w14:textId="77777777" w:rsidR="005A28B0" w:rsidRDefault="00370B5E">
      <w:pPr>
        <w:rPr>
          <w:color w:val="4270C1"/>
          <w:sz w:val="16"/>
          <w:szCs w:val="16"/>
        </w:rPr>
      </w:pPr>
      <w:r>
        <w:br w:type="page"/>
      </w:r>
    </w:p>
    <w:p w14:paraId="0000009A" w14:textId="77777777" w:rsidR="005A28B0" w:rsidRDefault="00370B5E">
      <w:pPr>
        <w:rPr>
          <w:b/>
          <w:sz w:val="16"/>
          <w:szCs w:val="16"/>
        </w:rPr>
      </w:pPr>
      <w:r>
        <w:rPr>
          <w:b/>
          <w:sz w:val="16"/>
          <w:szCs w:val="16"/>
        </w:rPr>
        <w:lastRenderedPageBreak/>
        <w:t>References</w:t>
      </w:r>
    </w:p>
    <w:p w14:paraId="0000009B" w14:textId="77777777" w:rsidR="005A28B0" w:rsidRDefault="005A28B0">
      <w:pPr>
        <w:rPr>
          <w:b/>
          <w:sz w:val="16"/>
          <w:szCs w:val="16"/>
        </w:rPr>
      </w:pPr>
    </w:p>
    <w:p w14:paraId="0000009C" w14:textId="77777777" w:rsidR="005A28B0" w:rsidRDefault="00370B5E">
      <w:pPr>
        <w:rPr>
          <w:sz w:val="16"/>
          <w:szCs w:val="16"/>
          <w:shd w:val="clear" w:color="auto" w:fill="FAFAFA"/>
        </w:rPr>
      </w:pPr>
      <w:proofErr w:type="spellStart"/>
      <w:r>
        <w:rPr>
          <w:sz w:val="16"/>
          <w:szCs w:val="16"/>
          <w:highlight w:val="white"/>
        </w:rPr>
        <w:t>Brugha</w:t>
      </w:r>
      <w:proofErr w:type="spellEnd"/>
      <w:r>
        <w:rPr>
          <w:sz w:val="16"/>
          <w:szCs w:val="16"/>
          <w:highlight w:val="white"/>
        </w:rPr>
        <w:t xml:space="preserve">, R and </w:t>
      </w:r>
      <w:proofErr w:type="spellStart"/>
      <w:r>
        <w:rPr>
          <w:sz w:val="16"/>
          <w:szCs w:val="16"/>
          <w:highlight w:val="white"/>
        </w:rPr>
        <w:t>Varvasovszky</w:t>
      </w:r>
      <w:proofErr w:type="spellEnd"/>
      <w:r>
        <w:rPr>
          <w:sz w:val="16"/>
          <w:szCs w:val="16"/>
          <w:highlight w:val="white"/>
        </w:rPr>
        <w:t xml:space="preserve">, Z 2000, Stakeholder analysis: a review, </w:t>
      </w:r>
      <w:r>
        <w:rPr>
          <w:i/>
          <w:sz w:val="16"/>
          <w:szCs w:val="16"/>
          <w:highlight w:val="white"/>
        </w:rPr>
        <w:t>Health Policy and Planning</w:t>
      </w:r>
      <w:r>
        <w:rPr>
          <w:sz w:val="16"/>
          <w:szCs w:val="16"/>
          <w:highlight w:val="white"/>
        </w:rPr>
        <w:t xml:space="preserve">, vol. 15, no. 3, pp. 239–246, </w:t>
      </w:r>
      <w:proofErr w:type="spellStart"/>
      <w:r>
        <w:rPr>
          <w:sz w:val="16"/>
          <w:szCs w:val="16"/>
          <w:highlight w:val="white"/>
        </w:rPr>
        <w:t>doi</w:t>
      </w:r>
      <w:proofErr w:type="spellEnd"/>
      <w:r>
        <w:rPr>
          <w:sz w:val="16"/>
          <w:szCs w:val="16"/>
          <w:highlight w:val="white"/>
        </w:rPr>
        <w:t>: 10.1093/</w:t>
      </w:r>
      <w:proofErr w:type="spellStart"/>
      <w:r>
        <w:rPr>
          <w:sz w:val="16"/>
          <w:szCs w:val="16"/>
          <w:highlight w:val="white"/>
        </w:rPr>
        <w:t>heapol</w:t>
      </w:r>
      <w:proofErr w:type="spellEnd"/>
      <w:r>
        <w:rPr>
          <w:sz w:val="16"/>
          <w:szCs w:val="16"/>
          <w:highlight w:val="white"/>
        </w:rPr>
        <w:t>/15.3.239</w:t>
      </w:r>
    </w:p>
    <w:p w14:paraId="0000009D" w14:textId="77777777" w:rsidR="005A28B0" w:rsidRDefault="005A28B0">
      <w:pPr>
        <w:rPr>
          <w:sz w:val="16"/>
          <w:szCs w:val="16"/>
          <w:shd w:val="clear" w:color="auto" w:fill="FAFAFA"/>
        </w:rPr>
      </w:pPr>
    </w:p>
    <w:p w14:paraId="0000009E" w14:textId="77777777" w:rsidR="005A28B0" w:rsidRDefault="00370B5E">
      <w:pPr>
        <w:rPr>
          <w:sz w:val="16"/>
          <w:szCs w:val="16"/>
          <w:shd w:val="clear" w:color="auto" w:fill="FAFAFA"/>
        </w:rPr>
      </w:pPr>
      <w:proofErr w:type="spellStart"/>
      <w:r>
        <w:rPr>
          <w:sz w:val="16"/>
          <w:szCs w:val="16"/>
          <w:shd w:val="clear" w:color="auto" w:fill="FAFAFA"/>
        </w:rPr>
        <w:t>Cawsey</w:t>
      </w:r>
      <w:proofErr w:type="spellEnd"/>
      <w:r>
        <w:rPr>
          <w:sz w:val="16"/>
          <w:szCs w:val="16"/>
          <w:shd w:val="clear" w:color="auto" w:fill="FAFAFA"/>
        </w:rPr>
        <w:t xml:space="preserve">, T, </w:t>
      </w:r>
      <w:proofErr w:type="spellStart"/>
      <w:r>
        <w:rPr>
          <w:sz w:val="16"/>
          <w:szCs w:val="16"/>
          <w:shd w:val="clear" w:color="auto" w:fill="FAFAFA"/>
        </w:rPr>
        <w:t>Deszca</w:t>
      </w:r>
      <w:proofErr w:type="spellEnd"/>
      <w:r>
        <w:rPr>
          <w:sz w:val="16"/>
          <w:szCs w:val="16"/>
          <w:shd w:val="clear" w:color="auto" w:fill="FAFAFA"/>
        </w:rPr>
        <w:t xml:space="preserve">, G and </w:t>
      </w:r>
      <w:proofErr w:type="spellStart"/>
      <w:r>
        <w:rPr>
          <w:sz w:val="16"/>
          <w:szCs w:val="16"/>
          <w:shd w:val="clear" w:color="auto" w:fill="FAFAFA"/>
        </w:rPr>
        <w:t>Ingols</w:t>
      </w:r>
      <w:proofErr w:type="spellEnd"/>
      <w:r>
        <w:rPr>
          <w:sz w:val="16"/>
          <w:szCs w:val="16"/>
          <w:shd w:val="clear" w:color="auto" w:fill="FAFAFA"/>
        </w:rPr>
        <w:t xml:space="preserve">, C 2019, </w:t>
      </w:r>
      <w:r>
        <w:rPr>
          <w:i/>
          <w:sz w:val="16"/>
          <w:szCs w:val="16"/>
          <w:shd w:val="clear" w:color="auto" w:fill="FAFAFA"/>
        </w:rPr>
        <w:t>Organizational Change</w:t>
      </w:r>
      <w:r>
        <w:rPr>
          <w:sz w:val="16"/>
          <w:szCs w:val="16"/>
          <w:shd w:val="clear" w:color="auto" w:fill="FAFAFA"/>
        </w:rPr>
        <w:t>, SAGE Publications, US</w:t>
      </w:r>
    </w:p>
    <w:p w14:paraId="0000009F" w14:textId="77777777" w:rsidR="005A28B0" w:rsidRDefault="005A28B0">
      <w:pPr>
        <w:rPr>
          <w:sz w:val="16"/>
          <w:szCs w:val="16"/>
        </w:rPr>
      </w:pPr>
    </w:p>
    <w:p w14:paraId="000000A0" w14:textId="77777777" w:rsidR="005A28B0" w:rsidRDefault="00370B5E">
      <w:pPr>
        <w:rPr>
          <w:sz w:val="16"/>
          <w:szCs w:val="16"/>
        </w:rPr>
      </w:pPr>
      <w:r>
        <w:rPr>
          <w:sz w:val="16"/>
          <w:szCs w:val="16"/>
        </w:rPr>
        <w:t>Chittoor, R an</w:t>
      </w:r>
      <w:r>
        <w:rPr>
          <w:sz w:val="16"/>
          <w:szCs w:val="16"/>
        </w:rPr>
        <w:t xml:space="preserve">d Ray, S 2007, Internationalization Paths of Indian Pharmaceutical Firms: A Strategic Group Analysis, </w:t>
      </w:r>
      <w:r>
        <w:rPr>
          <w:i/>
          <w:sz w:val="16"/>
          <w:szCs w:val="16"/>
        </w:rPr>
        <w:t>Journal of International Management</w:t>
      </w:r>
      <w:r>
        <w:rPr>
          <w:sz w:val="16"/>
          <w:szCs w:val="16"/>
        </w:rPr>
        <w:t xml:space="preserve">, vol. 13, no. 3, pp. 338-355, </w:t>
      </w:r>
      <w:proofErr w:type="spellStart"/>
      <w:r>
        <w:rPr>
          <w:sz w:val="16"/>
          <w:szCs w:val="16"/>
        </w:rPr>
        <w:t>doi</w:t>
      </w:r>
      <w:proofErr w:type="spellEnd"/>
      <w:r>
        <w:rPr>
          <w:sz w:val="16"/>
          <w:szCs w:val="16"/>
        </w:rPr>
        <w:t>: 10.1016/j.intman.2007.05.008</w:t>
      </w:r>
    </w:p>
    <w:p w14:paraId="000000A1" w14:textId="77777777" w:rsidR="005A28B0" w:rsidRDefault="005A28B0">
      <w:pPr>
        <w:rPr>
          <w:sz w:val="16"/>
          <w:szCs w:val="16"/>
        </w:rPr>
      </w:pPr>
    </w:p>
    <w:p w14:paraId="000000A2" w14:textId="77777777" w:rsidR="005A28B0" w:rsidRDefault="00370B5E">
      <w:pPr>
        <w:rPr>
          <w:sz w:val="16"/>
          <w:szCs w:val="16"/>
        </w:rPr>
      </w:pPr>
      <w:r>
        <w:rPr>
          <w:sz w:val="16"/>
          <w:szCs w:val="16"/>
        </w:rPr>
        <w:t>Crosby, B 1991, Stakeholder Analysis:  A Vital Tool F</w:t>
      </w:r>
      <w:r>
        <w:rPr>
          <w:sz w:val="16"/>
          <w:szCs w:val="16"/>
        </w:rPr>
        <w:t>or Strategic Managers,</w:t>
      </w:r>
      <w:r>
        <w:rPr>
          <w:i/>
          <w:sz w:val="16"/>
          <w:szCs w:val="16"/>
        </w:rPr>
        <w:t xml:space="preserve"> Implementing Policy Change</w:t>
      </w:r>
      <w:r>
        <w:rPr>
          <w:sz w:val="16"/>
          <w:szCs w:val="16"/>
        </w:rPr>
        <w:t xml:space="preserve">, vol. 2, pp. 1-6, viewed 26 August 2020, </w:t>
      </w:r>
      <w:hyperlink r:id="rId5">
        <w:r>
          <w:rPr>
            <w:color w:val="1155CC"/>
            <w:sz w:val="16"/>
            <w:szCs w:val="16"/>
            <w:u w:val="single"/>
          </w:rPr>
          <w:t>https://pdfs.semanticscholar.org/f7f0/02dc92c313eeea2bd31242024ed79</w:t>
        </w:r>
        <w:r>
          <w:rPr>
            <w:color w:val="1155CC"/>
            <w:sz w:val="16"/>
            <w:szCs w:val="16"/>
            <w:u w:val="single"/>
          </w:rPr>
          <w:t>0f16096.pdf</w:t>
        </w:r>
      </w:hyperlink>
      <w:r>
        <w:rPr>
          <w:sz w:val="16"/>
          <w:szCs w:val="16"/>
        </w:rPr>
        <w:t xml:space="preserve">  </w:t>
      </w:r>
    </w:p>
    <w:p w14:paraId="000000A3" w14:textId="77777777" w:rsidR="005A28B0" w:rsidRDefault="005A28B0">
      <w:pPr>
        <w:rPr>
          <w:sz w:val="16"/>
          <w:szCs w:val="16"/>
        </w:rPr>
      </w:pPr>
    </w:p>
    <w:p w14:paraId="000000A4" w14:textId="77777777" w:rsidR="005A28B0" w:rsidRDefault="00370B5E">
      <w:pPr>
        <w:rPr>
          <w:sz w:val="16"/>
          <w:szCs w:val="16"/>
        </w:rPr>
      </w:pPr>
      <w:r>
        <w:rPr>
          <w:sz w:val="16"/>
          <w:szCs w:val="16"/>
        </w:rPr>
        <w:t xml:space="preserve">Fair Work Ombudsman 2020, </w:t>
      </w:r>
      <w:r>
        <w:rPr>
          <w:i/>
          <w:sz w:val="16"/>
          <w:szCs w:val="16"/>
        </w:rPr>
        <w:t>Restaurant Industry Award</w:t>
      </w:r>
      <w:r>
        <w:rPr>
          <w:sz w:val="16"/>
          <w:szCs w:val="16"/>
        </w:rPr>
        <w:t xml:space="preserve">, viewed 24 August 2020, </w:t>
      </w:r>
      <w:hyperlink r:id="rId6">
        <w:r>
          <w:rPr>
            <w:color w:val="1155CC"/>
            <w:sz w:val="16"/>
            <w:szCs w:val="16"/>
            <w:u w:val="single"/>
          </w:rPr>
          <w:t>https://www.fairwork.gov.au/awards-and-agreements/awards/a</w:t>
        </w:r>
        <w:r>
          <w:rPr>
            <w:color w:val="1155CC"/>
            <w:sz w:val="16"/>
            <w:szCs w:val="16"/>
            <w:u w:val="single"/>
          </w:rPr>
          <w:t>ward-summary/ma000119-summary</w:t>
        </w:r>
      </w:hyperlink>
    </w:p>
    <w:p w14:paraId="000000A5" w14:textId="77777777" w:rsidR="005A28B0" w:rsidRDefault="00370B5E">
      <w:pPr>
        <w:rPr>
          <w:sz w:val="16"/>
          <w:szCs w:val="16"/>
        </w:rPr>
      </w:pPr>
      <w:r>
        <w:rPr>
          <w:sz w:val="16"/>
          <w:szCs w:val="16"/>
        </w:rPr>
        <w:t xml:space="preserve"> </w:t>
      </w:r>
    </w:p>
    <w:p w14:paraId="000000A6" w14:textId="77777777" w:rsidR="005A28B0" w:rsidRDefault="00370B5E">
      <w:pPr>
        <w:rPr>
          <w:sz w:val="16"/>
          <w:szCs w:val="16"/>
        </w:rPr>
      </w:pPr>
      <w:proofErr w:type="spellStart"/>
      <w:r>
        <w:rPr>
          <w:sz w:val="16"/>
          <w:szCs w:val="16"/>
        </w:rPr>
        <w:t>Goodpaster</w:t>
      </w:r>
      <w:proofErr w:type="spellEnd"/>
      <w:r>
        <w:rPr>
          <w:sz w:val="16"/>
          <w:szCs w:val="16"/>
        </w:rPr>
        <w:t xml:space="preserve">, K 1991, Business Ethics and Stakeholder Analysis, Business Ethics Quarterly, vol. 1, no. 1, pp. 53-73, </w:t>
      </w:r>
      <w:proofErr w:type="spellStart"/>
      <w:r>
        <w:rPr>
          <w:sz w:val="16"/>
          <w:szCs w:val="16"/>
        </w:rPr>
        <w:t>doi</w:t>
      </w:r>
      <w:proofErr w:type="spellEnd"/>
      <w:r>
        <w:rPr>
          <w:sz w:val="16"/>
          <w:szCs w:val="16"/>
        </w:rPr>
        <w:t xml:space="preserve">: </w:t>
      </w:r>
      <w:r>
        <w:rPr>
          <w:sz w:val="16"/>
          <w:szCs w:val="16"/>
          <w:highlight w:val="white"/>
        </w:rPr>
        <w:t>10.2307/3857592</w:t>
      </w:r>
    </w:p>
    <w:p w14:paraId="000000A7" w14:textId="77777777" w:rsidR="005A28B0" w:rsidRDefault="005A28B0">
      <w:pPr>
        <w:rPr>
          <w:sz w:val="16"/>
          <w:szCs w:val="16"/>
        </w:rPr>
      </w:pPr>
    </w:p>
    <w:p w14:paraId="000000A8" w14:textId="77777777" w:rsidR="005A28B0" w:rsidRDefault="00370B5E">
      <w:pPr>
        <w:rPr>
          <w:sz w:val="16"/>
          <w:szCs w:val="16"/>
        </w:rPr>
      </w:pPr>
      <w:r>
        <w:rPr>
          <w:sz w:val="16"/>
          <w:szCs w:val="16"/>
        </w:rPr>
        <w:t xml:space="preserve">Rastogi, N and Trivedi, M 2016, PESTEL Technique – A Tool </w:t>
      </w:r>
      <w:proofErr w:type="gramStart"/>
      <w:r>
        <w:rPr>
          <w:sz w:val="16"/>
          <w:szCs w:val="16"/>
        </w:rPr>
        <w:t>To</w:t>
      </w:r>
      <w:proofErr w:type="gramEnd"/>
      <w:r>
        <w:rPr>
          <w:sz w:val="16"/>
          <w:szCs w:val="16"/>
        </w:rPr>
        <w:t xml:space="preserve"> Identify External Risks in Construction Projects, </w:t>
      </w:r>
      <w:r>
        <w:rPr>
          <w:i/>
          <w:sz w:val="16"/>
          <w:szCs w:val="16"/>
        </w:rPr>
        <w:t>International Research Journal of Engineering and Technology</w:t>
      </w:r>
      <w:r>
        <w:rPr>
          <w:sz w:val="16"/>
          <w:szCs w:val="16"/>
        </w:rPr>
        <w:t>, vol. 3, no. 1, pp. 384-388</w:t>
      </w:r>
    </w:p>
    <w:p w14:paraId="000000A9" w14:textId="77777777" w:rsidR="005A28B0" w:rsidRDefault="005A28B0">
      <w:pPr>
        <w:rPr>
          <w:sz w:val="16"/>
          <w:szCs w:val="16"/>
        </w:rPr>
      </w:pPr>
    </w:p>
    <w:p w14:paraId="000000AA" w14:textId="77777777" w:rsidR="005A28B0" w:rsidRDefault="00370B5E">
      <w:pPr>
        <w:rPr>
          <w:sz w:val="16"/>
          <w:szCs w:val="16"/>
        </w:rPr>
      </w:pPr>
      <w:proofErr w:type="spellStart"/>
      <w:r>
        <w:rPr>
          <w:sz w:val="16"/>
          <w:szCs w:val="16"/>
        </w:rPr>
        <w:t>Roome</w:t>
      </w:r>
      <w:proofErr w:type="spellEnd"/>
      <w:r>
        <w:rPr>
          <w:sz w:val="16"/>
          <w:szCs w:val="16"/>
        </w:rPr>
        <w:t xml:space="preserve">, N and </w:t>
      </w:r>
      <w:proofErr w:type="spellStart"/>
      <w:r>
        <w:rPr>
          <w:sz w:val="16"/>
          <w:szCs w:val="16"/>
        </w:rPr>
        <w:t>Wijen</w:t>
      </w:r>
      <w:proofErr w:type="spellEnd"/>
      <w:r>
        <w:rPr>
          <w:sz w:val="16"/>
          <w:szCs w:val="16"/>
        </w:rPr>
        <w:t>, F 2005, Stakeholder Power and Organ</w:t>
      </w:r>
      <w:r>
        <w:rPr>
          <w:sz w:val="16"/>
          <w:szCs w:val="16"/>
        </w:rPr>
        <w:t xml:space="preserve">izational Learning </w:t>
      </w:r>
      <w:proofErr w:type="gramStart"/>
      <w:r>
        <w:rPr>
          <w:sz w:val="16"/>
          <w:szCs w:val="16"/>
        </w:rPr>
        <w:t>In</w:t>
      </w:r>
      <w:proofErr w:type="gramEnd"/>
      <w:r>
        <w:rPr>
          <w:sz w:val="16"/>
          <w:szCs w:val="16"/>
        </w:rPr>
        <w:t xml:space="preserve"> Corporate Environmental Management, </w:t>
      </w:r>
      <w:proofErr w:type="spellStart"/>
      <w:r>
        <w:rPr>
          <w:i/>
          <w:sz w:val="16"/>
          <w:szCs w:val="16"/>
        </w:rPr>
        <w:t>Organisation</w:t>
      </w:r>
      <w:proofErr w:type="spellEnd"/>
      <w:r>
        <w:rPr>
          <w:i/>
          <w:sz w:val="16"/>
          <w:szCs w:val="16"/>
        </w:rPr>
        <w:t xml:space="preserve"> Studies</w:t>
      </w:r>
      <w:r>
        <w:rPr>
          <w:sz w:val="16"/>
          <w:szCs w:val="16"/>
        </w:rPr>
        <w:t xml:space="preserve">, vol. 27, no. 2, pp. 253-263, </w:t>
      </w:r>
      <w:proofErr w:type="spellStart"/>
      <w:r>
        <w:rPr>
          <w:sz w:val="16"/>
          <w:szCs w:val="16"/>
        </w:rPr>
        <w:t>doi</w:t>
      </w:r>
      <w:proofErr w:type="spellEnd"/>
      <w:r>
        <w:rPr>
          <w:sz w:val="16"/>
          <w:szCs w:val="16"/>
        </w:rPr>
        <w:t>: 10.1177/0170840605057669</w:t>
      </w:r>
    </w:p>
    <w:p w14:paraId="000000AB" w14:textId="77777777" w:rsidR="005A28B0" w:rsidRDefault="005A28B0">
      <w:pPr>
        <w:rPr>
          <w:sz w:val="16"/>
          <w:szCs w:val="16"/>
        </w:rPr>
      </w:pPr>
    </w:p>
    <w:p w14:paraId="000000AC" w14:textId="77777777" w:rsidR="005A28B0" w:rsidRDefault="00370B5E">
      <w:pPr>
        <w:rPr>
          <w:sz w:val="16"/>
          <w:szCs w:val="16"/>
        </w:rPr>
      </w:pPr>
      <w:proofErr w:type="spellStart"/>
      <w:r>
        <w:rPr>
          <w:sz w:val="16"/>
          <w:szCs w:val="16"/>
        </w:rPr>
        <w:t>Slaba</w:t>
      </w:r>
      <w:proofErr w:type="spellEnd"/>
      <w:r>
        <w:rPr>
          <w:sz w:val="16"/>
          <w:szCs w:val="16"/>
        </w:rPr>
        <w:t xml:space="preserve">, M 2016, Stakeholder Profile and Stakeholder Mapping of SME’s, </w:t>
      </w:r>
      <w:r>
        <w:rPr>
          <w:i/>
          <w:sz w:val="16"/>
          <w:szCs w:val="16"/>
        </w:rPr>
        <w:t>The Institute of Technology and Business</w:t>
      </w:r>
      <w:r>
        <w:rPr>
          <w:sz w:val="16"/>
          <w:szCs w:val="16"/>
        </w:rPr>
        <w:t xml:space="preserve">, vol. </w:t>
      </w:r>
      <w:r>
        <w:rPr>
          <w:sz w:val="16"/>
          <w:szCs w:val="16"/>
        </w:rPr>
        <w:t xml:space="preserve">9, no. 1, pp.124-139, viewed 24 August 2020, </w:t>
      </w:r>
      <w:hyperlink r:id="rId7">
        <w:r>
          <w:rPr>
            <w:color w:val="1155CC"/>
            <w:sz w:val="16"/>
            <w:szCs w:val="16"/>
            <w:u w:val="single"/>
          </w:rPr>
          <w:t>https://journals.vstecb.cz/wp-content/uploads/2016/06/Slab%C3%A1.pdf</w:t>
        </w:r>
      </w:hyperlink>
    </w:p>
    <w:p w14:paraId="000000AD" w14:textId="77777777" w:rsidR="005A28B0" w:rsidRDefault="005A28B0">
      <w:pPr>
        <w:rPr>
          <w:sz w:val="16"/>
          <w:szCs w:val="16"/>
        </w:rPr>
      </w:pPr>
    </w:p>
    <w:p w14:paraId="000000AE" w14:textId="77777777" w:rsidR="005A28B0" w:rsidRDefault="00370B5E">
      <w:pPr>
        <w:rPr>
          <w:sz w:val="16"/>
          <w:szCs w:val="16"/>
        </w:rPr>
      </w:pPr>
      <w:r>
        <w:rPr>
          <w:sz w:val="16"/>
          <w:szCs w:val="16"/>
        </w:rPr>
        <w:t xml:space="preserve">Stefansson, E 2015, </w:t>
      </w:r>
      <w:r>
        <w:rPr>
          <w:i/>
          <w:sz w:val="16"/>
          <w:szCs w:val="16"/>
        </w:rPr>
        <w:t xml:space="preserve">Veganism and The Vegan Market in </w:t>
      </w:r>
      <w:r>
        <w:rPr>
          <w:i/>
          <w:sz w:val="16"/>
          <w:szCs w:val="16"/>
        </w:rPr>
        <w:t xml:space="preserve">Iceland: Is There A Prospective </w:t>
      </w:r>
      <w:proofErr w:type="gramStart"/>
      <w:r>
        <w:rPr>
          <w:i/>
          <w:sz w:val="16"/>
          <w:szCs w:val="16"/>
        </w:rPr>
        <w:t>For</w:t>
      </w:r>
      <w:proofErr w:type="gramEnd"/>
      <w:r>
        <w:rPr>
          <w:i/>
          <w:sz w:val="16"/>
          <w:szCs w:val="16"/>
        </w:rPr>
        <w:t xml:space="preserve"> Vegan Restaurants In Iceland</w:t>
      </w:r>
      <w:r>
        <w:rPr>
          <w:sz w:val="16"/>
          <w:szCs w:val="16"/>
        </w:rPr>
        <w:t>, doctoral dissertation, Iceland</w:t>
      </w:r>
    </w:p>
    <w:p w14:paraId="000000AF" w14:textId="77777777" w:rsidR="005A28B0" w:rsidRDefault="005A28B0">
      <w:pPr>
        <w:rPr>
          <w:sz w:val="16"/>
          <w:szCs w:val="16"/>
        </w:rPr>
      </w:pPr>
    </w:p>
    <w:p w14:paraId="000000B0" w14:textId="77777777" w:rsidR="005A28B0" w:rsidRDefault="00370B5E">
      <w:pPr>
        <w:rPr>
          <w:sz w:val="16"/>
          <w:szCs w:val="16"/>
        </w:rPr>
      </w:pPr>
      <w:proofErr w:type="spellStart"/>
      <w:r>
        <w:rPr>
          <w:sz w:val="16"/>
          <w:szCs w:val="16"/>
        </w:rPr>
        <w:t>Turkay</w:t>
      </w:r>
      <w:proofErr w:type="spellEnd"/>
      <w:r>
        <w:rPr>
          <w:sz w:val="16"/>
          <w:szCs w:val="16"/>
        </w:rPr>
        <w:t xml:space="preserve">, O, </w:t>
      </w:r>
      <w:proofErr w:type="spellStart"/>
      <w:r>
        <w:rPr>
          <w:sz w:val="16"/>
          <w:szCs w:val="16"/>
        </w:rPr>
        <w:t>Solmaz</w:t>
      </w:r>
      <w:proofErr w:type="spellEnd"/>
      <w:r>
        <w:rPr>
          <w:sz w:val="16"/>
          <w:szCs w:val="16"/>
        </w:rPr>
        <w:t xml:space="preserve">, S and </w:t>
      </w:r>
      <w:proofErr w:type="spellStart"/>
      <w:r>
        <w:rPr>
          <w:sz w:val="16"/>
          <w:szCs w:val="16"/>
        </w:rPr>
        <w:t>Engul</w:t>
      </w:r>
      <w:proofErr w:type="spellEnd"/>
      <w:r>
        <w:rPr>
          <w:sz w:val="16"/>
          <w:szCs w:val="16"/>
        </w:rPr>
        <w:t xml:space="preserve">, S 2011 Strategic Analysis of the External Environment and the Importance of the Information: Research on Perceptions of Hotel </w:t>
      </w:r>
      <w:r>
        <w:rPr>
          <w:sz w:val="16"/>
          <w:szCs w:val="16"/>
        </w:rPr>
        <w:t xml:space="preserve">Managers, Procedia Social and </w:t>
      </w:r>
      <w:proofErr w:type="spellStart"/>
      <w:r>
        <w:rPr>
          <w:sz w:val="16"/>
          <w:szCs w:val="16"/>
        </w:rPr>
        <w:t>Behavioural</w:t>
      </w:r>
      <w:proofErr w:type="spellEnd"/>
      <w:r>
        <w:rPr>
          <w:sz w:val="16"/>
          <w:szCs w:val="16"/>
        </w:rPr>
        <w:t xml:space="preserve"> Sciences, vol. 24, pp. 1060-1069, </w:t>
      </w:r>
      <w:proofErr w:type="spellStart"/>
      <w:r>
        <w:rPr>
          <w:sz w:val="16"/>
          <w:szCs w:val="16"/>
        </w:rPr>
        <w:t>doi</w:t>
      </w:r>
      <w:proofErr w:type="spellEnd"/>
      <w:r>
        <w:rPr>
          <w:sz w:val="16"/>
          <w:szCs w:val="16"/>
        </w:rPr>
        <w:t>: 10.1016/j.sbspro.2011.09.103</w:t>
      </w:r>
    </w:p>
    <w:p w14:paraId="000000B1" w14:textId="77777777" w:rsidR="005A28B0" w:rsidRDefault="005A28B0">
      <w:pPr>
        <w:rPr>
          <w:sz w:val="16"/>
          <w:szCs w:val="16"/>
        </w:rPr>
      </w:pPr>
    </w:p>
    <w:p w14:paraId="000000B2" w14:textId="77777777" w:rsidR="005A28B0" w:rsidRDefault="00370B5E">
      <w:pPr>
        <w:rPr>
          <w:sz w:val="16"/>
          <w:szCs w:val="16"/>
        </w:rPr>
      </w:pPr>
      <w:proofErr w:type="spellStart"/>
      <w:r>
        <w:rPr>
          <w:sz w:val="16"/>
          <w:szCs w:val="16"/>
        </w:rPr>
        <w:t>Wheelen</w:t>
      </w:r>
      <w:proofErr w:type="spellEnd"/>
      <w:r>
        <w:rPr>
          <w:sz w:val="16"/>
          <w:szCs w:val="16"/>
        </w:rPr>
        <w:t>, T and Hunger, D 2007, Essentials of Strategic Management, Pearson, US</w:t>
      </w:r>
    </w:p>
    <w:p w14:paraId="000000B3" w14:textId="77777777" w:rsidR="005A28B0" w:rsidRDefault="005A28B0">
      <w:pPr>
        <w:rPr>
          <w:sz w:val="16"/>
          <w:szCs w:val="16"/>
        </w:rPr>
      </w:pPr>
    </w:p>
    <w:p w14:paraId="000000B4" w14:textId="77777777" w:rsidR="005A28B0" w:rsidRDefault="00370B5E">
      <w:pPr>
        <w:rPr>
          <w:sz w:val="16"/>
          <w:szCs w:val="16"/>
        </w:rPr>
      </w:pPr>
      <w:proofErr w:type="spellStart"/>
      <w:r>
        <w:rPr>
          <w:sz w:val="16"/>
          <w:szCs w:val="16"/>
        </w:rPr>
        <w:t>Wheelen</w:t>
      </w:r>
      <w:proofErr w:type="spellEnd"/>
      <w:r>
        <w:rPr>
          <w:sz w:val="16"/>
          <w:szCs w:val="16"/>
        </w:rPr>
        <w:t xml:space="preserve">, T and Hunger, D 2012, Strategic Management and Business </w:t>
      </w:r>
      <w:r>
        <w:rPr>
          <w:sz w:val="16"/>
          <w:szCs w:val="16"/>
        </w:rPr>
        <w:t>Policy, Pearson, US</w:t>
      </w:r>
    </w:p>
    <w:p w14:paraId="000000B5" w14:textId="77777777" w:rsidR="005A28B0" w:rsidRDefault="005A28B0">
      <w:pPr>
        <w:rPr>
          <w:sz w:val="16"/>
          <w:szCs w:val="16"/>
        </w:rPr>
      </w:pPr>
    </w:p>
    <w:p w14:paraId="000000B6" w14:textId="77777777" w:rsidR="005A28B0" w:rsidRDefault="00370B5E">
      <w:pPr>
        <w:rPr>
          <w:sz w:val="16"/>
          <w:szCs w:val="16"/>
        </w:rPr>
      </w:pPr>
      <w:r>
        <w:rPr>
          <w:sz w:val="16"/>
          <w:szCs w:val="16"/>
        </w:rPr>
        <w:t xml:space="preserve">Whittington, R, </w:t>
      </w:r>
      <w:proofErr w:type="spellStart"/>
      <w:r>
        <w:rPr>
          <w:sz w:val="16"/>
          <w:szCs w:val="16"/>
        </w:rPr>
        <w:t>Regner</w:t>
      </w:r>
      <w:proofErr w:type="spellEnd"/>
      <w:r>
        <w:rPr>
          <w:sz w:val="16"/>
          <w:szCs w:val="16"/>
        </w:rPr>
        <w:t xml:space="preserve">, P, Angwin, D, Johnson, G and Scholes, </w:t>
      </w:r>
      <w:proofErr w:type="gramStart"/>
      <w:r>
        <w:rPr>
          <w:sz w:val="16"/>
          <w:szCs w:val="16"/>
        </w:rPr>
        <w:t>K  2020</w:t>
      </w:r>
      <w:proofErr w:type="gramEnd"/>
      <w:r>
        <w:rPr>
          <w:sz w:val="16"/>
          <w:szCs w:val="16"/>
        </w:rPr>
        <w:t>, Exploring Strategy, Pearson Publishing, UK</w:t>
      </w:r>
    </w:p>
    <w:p w14:paraId="000000B7" w14:textId="77777777" w:rsidR="005A28B0" w:rsidRDefault="005A28B0">
      <w:pPr>
        <w:rPr>
          <w:sz w:val="16"/>
          <w:szCs w:val="16"/>
        </w:rPr>
      </w:pPr>
    </w:p>
    <w:p w14:paraId="000000B8" w14:textId="77777777" w:rsidR="005A28B0" w:rsidRDefault="00370B5E">
      <w:pPr>
        <w:rPr>
          <w:sz w:val="16"/>
          <w:szCs w:val="16"/>
        </w:rPr>
      </w:pPr>
      <w:proofErr w:type="spellStart"/>
      <w:r>
        <w:rPr>
          <w:sz w:val="16"/>
          <w:szCs w:val="16"/>
        </w:rPr>
        <w:t>Yasa</w:t>
      </w:r>
      <w:proofErr w:type="spellEnd"/>
      <w:r>
        <w:rPr>
          <w:sz w:val="16"/>
          <w:szCs w:val="16"/>
        </w:rPr>
        <w:t xml:space="preserve">, N, </w:t>
      </w:r>
      <w:proofErr w:type="spellStart"/>
      <w:r>
        <w:rPr>
          <w:sz w:val="16"/>
          <w:szCs w:val="16"/>
        </w:rPr>
        <w:t>Mujiati</w:t>
      </w:r>
      <w:proofErr w:type="spellEnd"/>
      <w:r>
        <w:rPr>
          <w:sz w:val="16"/>
          <w:szCs w:val="16"/>
        </w:rPr>
        <w:t xml:space="preserve">, N, </w:t>
      </w:r>
      <w:proofErr w:type="spellStart"/>
      <w:r>
        <w:rPr>
          <w:sz w:val="16"/>
          <w:szCs w:val="16"/>
        </w:rPr>
        <w:t>Adnyani</w:t>
      </w:r>
      <w:proofErr w:type="spellEnd"/>
      <w:r>
        <w:rPr>
          <w:sz w:val="16"/>
          <w:szCs w:val="16"/>
        </w:rPr>
        <w:t xml:space="preserve">, D, </w:t>
      </w:r>
      <w:proofErr w:type="spellStart"/>
      <w:r>
        <w:rPr>
          <w:sz w:val="16"/>
          <w:szCs w:val="16"/>
        </w:rPr>
        <w:t>Ardana</w:t>
      </w:r>
      <w:proofErr w:type="spellEnd"/>
      <w:r>
        <w:rPr>
          <w:sz w:val="16"/>
          <w:szCs w:val="16"/>
        </w:rPr>
        <w:t xml:space="preserve">, K 2015 Empowerment of Small and Medium Enterprises in Karangasem Regency, International Journal of Science and Research, vol. 78, no. 96, pp. 2319-7064, </w:t>
      </w:r>
      <w:proofErr w:type="spellStart"/>
      <w:r>
        <w:rPr>
          <w:sz w:val="16"/>
          <w:szCs w:val="16"/>
        </w:rPr>
        <w:t>doi</w:t>
      </w:r>
      <w:proofErr w:type="spellEnd"/>
      <w:r>
        <w:rPr>
          <w:sz w:val="16"/>
          <w:szCs w:val="16"/>
        </w:rPr>
        <w:t xml:space="preserve">: 10.21275/ART20171255 </w:t>
      </w:r>
    </w:p>
    <w:p w14:paraId="000000B9" w14:textId="77777777" w:rsidR="005A28B0" w:rsidRDefault="005A28B0">
      <w:pPr>
        <w:rPr>
          <w:sz w:val="16"/>
          <w:szCs w:val="16"/>
        </w:rPr>
      </w:pPr>
    </w:p>
    <w:p w14:paraId="000000BA" w14:textId="77777777" w:rsidR="005A28B0" w:rsidRDefault="00370B5E">
      <w:pPr>
        <w:rPr>
          <w:color w:val="0000FF"/>
          <w:sz w:val="16"/>
          <w:szCs w:val="16"/>
          <w:highlight w:val="white"/>
          <w:u w:val="single"/>
        </w:rPr>
      </w:pPr>
      <w:r>
        <w:rPr>
          <w:sz w:val="16"/>
          <w:szCs w:val="16"/>
          <w:highlight w:val="white"/>
        </w:rPr>
        <w:t xml:space="preserve">Matthew Barry 2020, </w:t>
      </w:r>
      <w:r>
        <w:rPr>
          <w:i/>
          <w:sz w:val="16"/>
          <w:szCs w:val="16"/>
          <w:highlight w:val="white"/>
        </w:rPr>
        <w:t>Cafes and Coff</w:t>
      </w:r>
      <w:r>
        <w:rPr>
          <w:i/>
          <w:sz w:val="16"/>
          <w:szCs w:val="16"/>
          <w:highlight w:val="white"/>
        </w:rPr>
        <w:t xml:space="preserve">ee Shops in Australia, </w:t>
      </w:r>
      <w:proofErr w:type="spellStart"/>
      <w:r>
        <w:rPr>
          <w:i/>
          <w:sz w:val="16"/>
          <w:szCs w:val="16"/>
          <w:highlight w:val="white"/>
        </w:rPr>
        <w:t>IBISworld</w:t>
      </w:r>
      <w:proofErr w:type="spellEnd"/>
      <w:r>
        <w:rPr>
          <w:i/>
          <w:sz w:val="16"/>
          <w:szCs w:val="16"/>
          <w:highlight w:val="white"/>
        </w:rPr>
        <w:t>, viewed 20 August 2020,</w:t>
      </w:r>
      <w:r>
        <w:rPr>
          <w:sz w:val="16"/>
          <w:szCs w:val="16"/>
          <w:highlight w:val="white"/>
        </w:rPr>
        <w:t xml:space="preserve"> </w:t>
      </w:r>
      <w:hyperlink r:id="rId8" w:anchor="barriers-to-entry">
        <w:r>
          <w:rPr>
            <w:color w:val="0000FF"/>
            <w:sz w:val="16"/>
            <w:szCs w:val="16"/>
            <w:highlight w:val="white"/>
            <w:u w:val="single"/>
          </w:rPr>
          <w:t>https://my-ibisworld-com.ezproxy.usc.edu.au/au/en/industry/h4511b/com</w:t>
        </w:r>
        <w:r>
          <w:rPr>
            <w:color w:val="0000FF"/>
            <w:sz w:val="16"/>
            <w:szCs w:val="16"/>
            <w:highlight w:val="white"/>
            <w:u w:val="single"/>
          </w:rPr>
          <w:t>petitive-landscape#barriers-to-entry</w:t>
        </w:r>
      </w:hyperlink>
    </w:p>
    <w:p w14:paraId="000000BB" w14:textId="77777777" w:rsidR="005A28B0" w:rsidRDefault="005A28B0">
      <w:pPr>
        <w:rPr>
          <w:sz w:val="16"/>
          <w:szCs w:val="16"/>
        </w:rPr>
      </w:pPr>
    </w:p>
    <w:p w14:paraId="000000BC" w14:textId="77777777" w:rsidR="005A28B0" w:rsidRDefault="00370B5E">
      <w:pPr>
        <w:rPr>
          <w:sz w:val="20"/>
          <w:szCs w:val="20"/>
          <w:highlight w:val="white"/>
        </w:rPr>
      </w:pPr>
      <w:r>
        <w:rPr>
          <w:sz w:val="20"/>
          <w:szCs w:val="20"/>
          <w:highlight w:val="white"/>
        </w:rPr>
        <w:t xml:space="preserve">Prasanna, S &amp; </w:t>
      </w:r>
      <w:proofErr w:type="spellStart"/>
      <w:proofErr w:type="gramStart"/>
      <w:r>
        <w:rPr>
          <w:sz w:val="20"/>
          <w:szCs w:val="20"/>
          <w:highlight w:val="white"/>
        </w:rPr>
        <w:t>Haavisto</w:t>
      </w:r>
      <w:proofErr w:type="spellEnd"/>
      <w:r>
        <w:rPr>
          <w:sz w:val="20"/>
          <w:szCs w:val="20"/>
          <w:highlight w:val="white"/>
        </w:rPr>
        <w:t xml:space="preserve"> ,</w:t>
      </w:r>
      <w:proofErr w:type="gramEnd"/>
      <w:r>
        <w:rPr>
          <w:sz w:val="20"/>
          <w:szCs w:val="20"/>
          <w:highlight w:val="white"/>
        </w:rPr>
        <w:t xml:space="preserve"> I 2018, Collaboration in humanitarian supply chains: an </w:t>
      </w:r>
      <w:proofErr w:type="spellStart"/>
      <w:r>
        <w:rPr>
          <w:sz w:val="20"/>
          <w:szCs w:val="20"/>
          <w:highlight w:val="white"/>
        </w:rPr>
        <w:t>organisational</w:t>
      </w:r>
      <w:proofErr w:type="spellEnd"/>
      <w:r>
        <w:rPr>
          <w:sz w:val="20"/>
          <w:szCs w:val="20"/>
          <w:highlight w:val="white"/>
        </w:rPr>
        <w:t xml:space="preserve"> culture framework, </w:t>
      </w:r>
      <w:r>
        <w:rPr>
          <w:i/>
          <w:sz w:val="20"/>
          <w:szCs w:val="20"/>
          <w:highlight w:val="white"/>
        </w:rPr>
        <w:t>International Journal of Production Research</w:t>
      </w:r>
      <w:r>
        <w:rPr>
          <w:sz w:val="20"/>
          <w:szCs w:val="20"/>
          <w:highlight w:val="white"/>
        </w:rPr>
        <w:t xml:space="preserve"> , vol.56 ,no.17, pp.5611-5625,doi:</w:t>
      </w:r>
      <w:r>
        <w:rPr>
          <w:sz w:val="16"/>
          <w:szCs w:val="16"/>
        </w:rPr>
        <w:t xml:space="preserve"> </w:t>
      </w:r>
      <w:r>
        <w:rPr>
          <w:sz w:val="20"/>
          <w:szCs w:val="20"/>
          <w:highlight w:val="white"/>
        </w:rPr>
        <w:t>10.1080/00207543.2018.1</w:t>
      </w:r>
      <w:r>
        <w:rPr>
          <w:sz w:val="20"/>
          <w:szCs w:val="20"/>
          <w:highlight w:val="white"/>
        </w:rPr>
        <w:t>475762</w:t>
      </w:r>
    </w:p>
    <w:p w14:paraId="000000BD" w14:textId="77777777" w:rsidR="005A28B0" w:rsidRDefault="005A28B0">
      <w:pPr>
        <w:rPr>
          <w:sz w:val="16"/>
          <w:szCs w:val="16"/>
        </w:rPr>
      </w:pPr>
    </w:p>
    <w:p w14:paraId="000000BE" w14:textId="77777777" w:rsidR="005A28B0" w:rsidRDefault="00370B5E">
      <w:pPr>
        <w:rPr>
          <w:sz w:val="20"/>
          <w:szCs w:val="20"/>
          <w:highlight w:val="white"/>
        </w:rPr>
      </w:pPr>
      <w:r>
        <w:rPr>
          <w:sz w:val="20"/>
          <w:szCs w:val="20"/>
          <w:highlight w:val="white"/>
        </w:rPr>
        <w:t xml:space="preserve">Blackman, D &amp; Connelly, J 2001, Learning from the Past, </w:t>
      </w:r>
      <w:r>
        <w:rPr>
          <w:i/>
          <w:sz w:val="20"/>
          <w:szCs w:val="20"/>
          <w:highlight w:val="white"/>
        </w:rPr>
        <w:t>Philosophy of Management</w:t>
      </w:r>
      <w:r>
        <w:rPr>
          <w:sz w:val="20"/>
          <w:szCs w:val="20"/>
          <w:highlight w:val="white"/>
        </w:rPr>
        <w:t>, vol. 1, no. 2, pp.43-</w:t>
      </w:r>
      <w:proofErr w:type="gramStart"/>
      <w:r>
        <w:rPr>
          <w:sz w:val="20"/>
          <w:szCs w:val="20"/>
          <w:highlight w:val="white"/>
        </w:rPr>
        <w:t>54,doi</w:t>
      </w:r>
      <w:proofErr w:type="gramEnd"/>
      <w:r>
        <w:rPr>
          <w:sz w:val="20"/>
          <w:szCs w:val="20"/>
          <w:highlight w:val="white"/>
        </w:rPr>
        <w:t>:</w:t>
      </w:r>
      <w:r>
        <w:rPr>
          <w:rFonts w:ascii="Times New Roman" w:eastAsia="Times New Roman" w:hAnsi="Times New Roman" w:cs="Times New Roman"/>
          <w:sz w:val="16"/>
          <w:szCs w:val="16"/>
        </w:rPr>
        <w:t xml:space="preserve"> </w:t>
      </w:r>
      <w:r>
        <w:rPr>
          <w:sz w:val="20"/>
          <w:szCs w:val="20"/>
          <w:highlight w:val="white"/>
        </w:rPr>
        <w:t>10.5840/pom20011213</w:t>
      </w:r>
    </w:p>
    <w:p w14:paraId="000000BF" w14:textId="77777777" w:rsidR="005A28B0" w:rsidRDefault="005A28B0">
      <w:pPr>
        <w:rPr>
          <w:sz w:val="16"/>
          <w:szCs w:val="16"/>
        </w:rPr>
      </w:pPr>
    </w:p>
    <w:sectPr w:rsidR="005A28B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89215E"/>
    <w:multiLevelType w:val="multilevel"/>
    <w:tmpl w:val="9208A69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D3C3ED6"/>
    <w:multiLevelType w:val="multilevel"/>
    <w:tmpl w:val="B6F8F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8B0"/>
    <w:rsid w:val="00370B5E"/>
    <w:rsid w:val="005A28B0"/>
    <w:rsid w:val="00BD32F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902A"/>
  <w15:docId w15:val="{D1177040-A688-4569-9A2F-637CDDA7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my-ibisworld-com.ezproxy.usc.edu.au/au/en/industry/h4511b/competitive-landscape" TargetMode="External"/><Relationship Id="rId3" Type="http://schemas.openxmlformats.org/officeDocument/2006/relationships/settings" Target="settings.xml"/><Relationship Id="rId7" Type="http://schemas.openxmlformats.org/officeDocument/2006/relationships/hyperlink" Target="https://journals.vstecb.cz/wp-content/uploads/2016/06/Slab%C3%A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irwork.gov.au/awards-and-agreements/awards/award-summary/ma000119-summary" TargetMode="External"/><Relationship Id="rId5" Type="http://schemas.openxmlformats.org/officeDocument/2006/relationships/hyperlink" Target="https://pdfs.semanticscholar.org/f7f0/02dc92c313eeea2bd31242024ed790f16096.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2817</Words>
  <Characters>16060</Characters>
  <Application>Microsoft Office Word</Application>
  <DocSecurity>0</DocSecurity>
  <Lines>133</Lines>
  <Paragraphs>37</Paragraphs>
  <ScaleCrop>false</ScaleCrop>
  <Company/>
  <LinksUpToDate>false</LinksUpToDate>
  <CharactersWithSpaces>18840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sutton shupak</cp:lastModifiedBy>
  <cp:revision>2</cp:revision>
  <dcterms:created xsi:type="dcterms:W3CDTF">2020-09-13T01:58:00Z</dcterms:created>
  <dcterms:modified xsi:type="dcterms:W3CDTF">2020-09-13T01:58:00Z</dcterms:modified>
</cp:coreProperties>
</file>